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825E" w14:textId="77777777" w:rsidR="002F2711" w:rsidRPr="00595BE0" w:rsidRDefault="00595BE0" w:rsidP="00595BE0">
      <w:pPr>
        <w:pStyle w:val="Title"/>
        <w:jc w:val="center"/>
        <w:rPr>
          <w:color w:val="2F5496" w:themeColor="accent1" w:themeShade="BF"/>
          <w:sz w:val="72"/>
          <w:szCs w:val="72"/>
        </w:rPr>
      </w:pPr>
      <w:r>
        <w:rPr>
          <w:color w:val="2F5496" w:themeColor="accent1" w:themeShade="BF"/>
          <w:sz w:val="72"/>
          <w:szCs w:val="72"/>
        </w:rPr>
        <w:t>RECOVERY – EDUCATION AND SKILLS</w:t>
      </w:r>
    </w:p>
    <w:p w14:paraId="22693B26" w14:textId="77777777" w:rsidR="002F2711" w:rsidRDefault="002F2711" w:rsidP="00BD73F7">
      <w:pPr>
        <w:keepNext/>
        <w:keepLines/>
        <w:spacing w:after="0"/>
        <w:outlineLvl w:val="0"/>
        <w:rPr>
          <w:rFonts w:eastAsiaTheme="majorEastAsia" w:cstheme="minorHAnsi"/>
          <w:sz w:val="24"/>
          <w:szCs w:val="24"/>
        </w:rPr>
      </w:pPr>
    </w:p>
    <w:p w14:paraId="3A0EE2F8" w14:textId="77777777" w:rsidR="00BD73F7" w:rsidRDefault="00BD73F7" w:rsidP="00BD73F7">
      <w:pPr>
        <w:keepNext/>
        <w:keepLines/>
        <w:spacing w:after="0"/>
        <w:outlineLvl w:val="0"/>
        <w:rPr>
          <w:rFonts w:eastAsiaTheme="majorEastAsia" w:cstheme="minorHAnsi"/>
          <w:sz w:val="24"/>
          <w:szCs w:val="24"/>
        </w:rPr>
      </w:pPr>
      <w:r w:rsidRPr="00055FFC">
        <w:rPr>
          <w:rFonts w:eastAsiaTheme="majorEastAsia" w:cstheme="minorHAnsi"/>
          <w:sz w:val="24"/>
          <w:szCs w:val="24"/>
        </w:rPr>
        <w:t xml:space="preserve">BHCC have </w:t>
      </w:r>
      <w:r w:rsidR="00804C05" w:rsidRPr="00055FFC">
        <w:rPr>
          <w:rFonts w:eastAsiaTheme="majorEastAsia" w:cstheme="minorHAnsi"/>
          <w:sz w:val="24"/>
          <w:szCs w:val="24"/>
        </w:rPr>
        <w:t>initiated</w:t>
      </w:r>
      <w:r w:rsidRPr="00055FFC">
        <w:rPr>
          <w:rFonts w:eastAsiaTheme="majorEastAsia" w:cstheme="minorHAnsi"/>
          <w:sz w:val="24"/>
          <w:szCs w:val="24"/>
        </w:rPr>
        <w:t xml:space="preserve"> some scenario planning</w:t>
      </w:r>
      <w:r w:rsidR="009A2A1A" w:rsidRPr="00055FFC">
        <w:rPr>
          <w:rFonts w:eastAsiaTheme="majorEastAsia" w:cstheme="minorHAnsi"/>
          <w:sz w:val="24"/>
          <w:szCs w:val="24"/>
        </w:rPr>
        <w:t xml:space="preserve"> to frame our Recovery work</w:t>
      </w:r>
      <w:r w:rsidR="00F259DB" w:rsidRPr="00055FFC">
        <w:rPr>
          <w:rFonts w:eastAsiaTheme="majorEastAsia" w:cstheme="minorHAnsi"/>
          <w:sz w:val="24"/>
          <w:szCs w:val="24"/>
        </w:rPr>
        <w:t xml:space="preserve">; flexibly </w:t>
      </w:r>
      <w:proofErr w:type="spellStart"/>
      <w:r w:rsidR="00F259DB" w:rsidRPr="00055FFC">
        <w:rPr>
          <w:rFonts w:eastAsiaTheme="majorEastAsia" w:cstheme="minorHAnsi"/>
          <w:sz w:val="24"/>
          <w:szCs w:val="24"/>
        </w:rPr>
        <w:t>strategising</w:t>
      </w:r>
      <w:proofErr w:type="spellEnd"/>
      <w:r w:rsidR="00F259DB" w:rsidRPr="00055FFC">
        <w:rPr>
          <w:rFonts w:eastAsiaTheme="majorEastAsia" w:cstheme="minorHAnsi"/>
          <w:sz w:val="24"/>
          <w:szCs w:val="24"/>
        </w:rPr>
        <w:t xml:space="preserve"> </w:t>
      </w:r>
      <w:proofErr w:type="gramStart"/>
      <w:r w:rsidR="00F259DB" w:rsidRPr="00055FFC">
        <w:rPr>
          <w:rFonts w:eastAsiaTheme="majorEastAsia" w:cstheme="minorHAnsi"/>
          <w:sz w:val="24"/>
          <w:szCs w:val="24"/>
        </w:rPr>
        <w:t>on the basis of</w:t>
      </w:r>
      <w:proofErr w:type="gramEnd"/>
      <w:r w:rsidR="00F259DB" w:rsidRPr="00055FFC">
        <w:rPr>
          <w:rFonts w:eastAsiaTheme="majorEastAsia" w:cstheme="minorHAnsi"/>
          <w:sz w:val="24"/>
          <w:szCs w:val="24"/>
        </w:rPr>
        <w:t xml:space="preserve"> a small number of po</w:t>
      </w:r>
      <w:r w:rsidR="00804C05" w:rsidRPr="00055FFC">
        <w:rPr>
          <w:rFonts w:eastAsiaTheme="majorEastAsia" w:cstheme="minorHAnsi"/>
          <w:sz w:val="24"/>
          <w:szCs w:val="24"/>
        </w:rPr>
        <w:t>tential situations</w:t>
      </w:r>
      <w:r w:rsidR="00F259DB" w:rsidRPr="00055FFC">
        <w:rPr>
          <w:rFonts w:eastAsiaTheme="majorEastAsia" w:cstheme="minorHAnsi"/>
          <w:sz w:val="24"/>
          <w:szCs w:val="24"/>
        </w:rPr>
        <w:t>. The scenario planning accepts there may be a relatively ‘smooth’ exit from the Covid-19 restrictions, or a more ‘bumpy’ exit</w:t>
      </w:r>
      <w:r w:rsidR="009A2A1A" w:rsidRPr="00055FFC">
        <w:rPr>
          <w:rFonts w:eastAsiaTheme="majorEastAsia" w:cstheme="minorHAnsi"/>
          <w:sz w:val="24"/>
          <w:szCs w:val="24"/>
        </w:rPr>
        <w:t xml:space="preserve"> (broadly outlined below</w:t>
      </w:r>
      <w:r w:rsidR="00804C05" w:rsidRPr="00055FFC">
        <w:rPr>
          <w:rFonts w:eastAsiaTheme="majorEastAsia" w:cstheme="minorHAnsi"/>
          <w:sz w:val="24"/>
          <w:szCs w:val="24"/>
        </w:rPr>
        <w:t>,</w:t>
      </w:r>
      <w:r w:rsidR="008520C8">
        <w:rPr>
          <w:rFonts w:eastAsiaTheme="majorEastAsia" w:cstheme="minorHAnsi"/>
          <w:sz w:val="24"/>
          <w:szCs w:val="24"/>
        </w:rPr>
        <w:t xml:space="preserve"> alongside the blank tables;</w:t>
      </w:r>
      <w:r w:rsidR="009A2A1A" w:rsidRPr="00055FFC">
        <w:rPr>
          <w:rFonts w:eastAsiaTheme="majorEastAsia" w:cstheme="minorHAnsi"/>
          <w:sz w:val="24"/>
          <w:szCs w:val="24"/>
        </w:rPr>
        <w:t xml:space="preserve"> these are included to aid discussion and scenario planning that </w:t>
      </w:r>
      <w:r w:rsidR="008A069A" w:rsidRPr="00055FFC">
        <w:rPr>
          <w:rFonts w:eastAsiaTheme="majorEastAsia" w:cstheme="minorHAnsi"/>
          <w:sz w:val="24"/>
          <w:szCs w:val="24"/>
        </w:rPr>
        <w:t>would be</w:t>
      </w:r>
      <w:r w:rsidR="009A2A1A" w:rsidRPr="00055FFC">
        <w:rPr>
          <w:rFonts w:eastAsiaTheme="majorEastAsia" w:cstheme="minorHAnsi"/>
          <w:sz w:val="24"/>
          <w:szCs w:val="24"/>
        </w:rPr>
        <w:t xml:space="preserve"> specific to </w:t>
      </w:r>
      <w:r w:rsidR="00055FFC" w:rsidRPr="00055FFC">
        <w:rPr>
          <w:rFonts w:eastAsiaTheme="majorEastAsia" w:cstheme="minorHAnsi"/>
          <w:sz w:val="24"/>
          <w:szCs w:val="24"/>
        </w:rPr>
        <w:t>Education and Skills</w:t>
      </w:r>
      <w:r w:rsidR="009A2A1A" w:rsidRPr="00055FFC">
        <w:rPr>
          <w:rFonts w:eastAsiaTheme="majorEastAsia" w:cstheme="minorHAnsi"/>
          <w:sz w:val="24"/>
          <w:szCs w:val="24"/>
        </w:rPr>
        <w:t>)</w:t>
      </w:r>
      <w:r w:rsidR="00F259DB" w:rsidRPr="00055FFC">
        <w:rPr>
          <w:rFonts w:eastAsiaTheme="majorEastAsia" w:cstheme="minorHAnsi"/>
          <w:sz w:val="24"/>
          <w:szCs w:val="24"/>
        </w:rPr>
        <w:t>. We are encouraging different partnerships</w:t>
      </w:r>
      <w:r w:rsidR="00625E4F" w:rsidRPr="00055FFC">
        <w:rPr>
          <w:rFonts w:eastAsiaTheme="majorEastAsia" w:cstheme="minorHAnsi"/>
          <w:sz w:val="24"/>
          <w:szCs w:val="24"/>
        </w:rPr>
        <w:t>, in different work streams,</w:t>
      </w:r>
      <w:r w:rsidR="00F259DB" w:rsidRPr="00055FFC">
        <w:rPr>
          <w:rFonts w:eastAsiaTheme="majorEastAsia" w:cstheme="minorHAnsi"/>
          <w:sz w:val="24"/>
          <w:szCs w:val="24"/>
        </w:rPr>
        <w:t xml:space="preserve"> to carry out some scenario planning, with the aim of a coherent, city-wide approach.</w:t>
      </w:r>
      <w:r w:rsidR="009A2A1A" w:rsidRPr="00055FFC">
        <w:rPr>
          <w:rFonts w:eastAsiaTheme="majorEastAsia" w:cstheme="minorHAnsi"/>
          <w:sz w:val="24"/>
          <w:szCs w:val="24"/>
        </w:rPr>
        <w:t xml:space="preserve"> This may be practical to carry out in conversation with </w:t>
      </w:r>
      <w:r w:rsidR="008520C8">
        <w:rPr>
          <w:rFonts w:eastAsiaTheme="majorEastAsia" w:cstheme="minorHAnsi"/>
          <w:sz w:val="24"/>
          <w:szCs w:val="24"/>
        </w:rPr>
        <w:t xml:space="preserve">stakeholders and/or </w:t>
      </w:r>
      <w:r w:rsidR="009A2A1A" w:rsidRPr="00055FFC">
        <w:rPr>
          <w:rFonts w:eastAsiaTheme="majorEastAsia" w:cstheme="minorHAnsi"/>
          <w:sz w:val="24"/>
          <w:szCs w:val="24"/>
        </w:rPr>
        <w:t xml:space="preserve">other partnerships in the same work stream. </w:t>
      </w:r>
    </w:p>
    <w:p w14:paraId="6826067A" w14:textId="77777777" w:rsidR="00BD73F7" w:rsidRPr="00055FFC" w:rsidRDefault="00BD73F7" w:rsidP="00BD73F7">
      <w:pPr>
        <w:pStyle w:val="Heading3"/>
        <w:spacing w:before="0"/>
        <w:rPr>
          <w:rFonts w:asciiTheme="minorHAnsi" w:hAnsiTheme="minorHAnsi" w:cstheme="minorHAnsi"/>
          <w:color w:val="auto"/>
        </w:rPr>
      </w:pPr>
    </w:p>
    <w:p w14:paraId="15D373FA" w14:textId="77777777" w:rsidR="00BD73F7" w:rsidRPr="00055FFC" w:rsidRDefault="00BD73F7" w:rsidP="00BD73F7">
      <w:pPr>
        <w:keepNext/>
        <w:keepLines/>
        <w:spacing w:after="0"/>
        <w:outlineLvl w:val="0"/>
        <w:rPr>
          <w:rFonts w:eastAsiaTheme="majorEastAsia" w:cstheme="minorHAnsi"/>
          <w:b/>
          <w:sz w:val="24"/>
          <w:szCs w:val="24"/>
        </w:rPr>
      </w:pPr>
      <w:r w:rsidRPr="00055FFC">
        <w:rPr>
          <w:rFonts w:eastAsiaTheme="majorEastAsia" w:cstheme="minorHAnsi"/>
          <w:b/>
          <w:sz w:val="24"/>
          <w:szCs w:val="24"/>
        </w:rPr>
        <w:t>SCENARIO PLANNING – A SUGGESTED APPROACH</w:t>
      </w:r>
    </w:p>
    <w:p w14:paraId="6C1508BF" w14:textId="77777777" w:rsidR="00BD73F7" w:rsidRPr="00055FFC" w:rsidRDefault="00BD73F7" w:rsidP="00BD73F7">
      <w:pPr>
        <w:keepNext/>
        <w:keepLines/>
        <w:spacing w:after="0"/>
        <w:outlineLvl w:val="0"/>
        <w:rPr>
          <w:rFonts w:eastAsiaTheme="majorEastAsia" w:cstheme="minorHAnsi"/>
          <w:sz w:val="24"/>
          <w:szCs w:val="24"/>
        </w:rPr>
      </w:pPr>
      <w:r w:rsidRPr="00055FFC">
        <w:rPr>
          <w:rFonts w:eastAsiaTheme="majorEastAsia" w:cstheme="minorHAnsi"/>
          <w:sz w:val="24"/>
          <w:szCs w:val="24"/>
        </w:rPr>
        <w:t xml:space="preserve">Please consider </w:t>
      </w:r>
      <w:r w:rsidR="00804C05" w:rsidRPr="00055FFC">
        <w:rPr>
          <w:rFonts w:eastAsiaTheme="majorEastAsia" w:cstheme="minorHAnsi"/>
          <w:sz w:val="24"/>
          <w:szCs w:val="24"/>
        </w:rPr>
        <w:t>the potential</w:t>
      </w:r>
      <w:r w:rsidRPr="00055FFC">
        <w:rPr>
          <w:rFonts w:eastAsiaTheme="majorEastAsia" w:cstheme="minorHAnsi"/>
          <w:sz w:val="24"/>
          <w:szCs w:val="24"/>
        </w:rPr>
        <w:t xml:space="preserve"> driving forces arising from </w:t>
      </w:r>
      <w:r w:rsidR="00804C05" w:rsidRPr="00055FFC">
        <w:rPr>
          <w:rFonts w:eastAsiaTheme="majorEastAsia" w:cstheme="minorHAnsi"/>
          <w:sz w:val="24"/>
          <w:szCs w:val="24"/>
        </w:rPr>
        <w:t>the p</w:t>
      </w:r>
      <w:r w:rsidRPr="00055FFC">
        <w:rPr>
          <w:rFonts w:eastAsiaTheme="majorEastAsia" w:cstheme="minorHAnsi"/>
          <w:sz w:val="24"/>
          <w:szCs w:val="24"/>
        </w:rPr>
        <w:t xml:space="preserve">andemic – they could include but </w:t>
      </w:r>
      <w:r w:rsidR="00804C05" w:rsidRPr="00055FFC">
        <w:rPr>
          <w:rFonts w:eastAsiaTheme="majorEastAsia" w:cstheme="minorHAnsi"/>
          <w:sz w:val="24"/>
          <w:szCs w:val="24"/>
        </w:rPr>
        <w:t xml:space="preserve">are </w:t>
      </w:r>
      <w:r w:rsidRPr="00055FFC">
        <w:rPr>
          <w:rFonts w:eastAsiaTheme="majorEastAsia" w:cstheme="minorHAnsi"/>
          <w:sz w:val="24"/>
          <w:szCs w:val="24"/>
        </w:rPr>
        <w:t>not limited to</w:t>
      </w:r>
      <w:r w:rsidR="00804C05" w:rsidRPr="00055FFC">
        <w:rPr>
          <w:rFonts w:eastAsiaTheme="majorEastAsia" w:cstheme="minorHAnsi"/>
          <w:sz w:val="24"/>
          <w:szCs w:val="24"/>
        </w:rPr>
        <w:t>;</w:t>
      </w:r>
    </w:p>
    <w:p w14:paraId="7DFD79CC" w14:textId="77777777" w:rsidR="00BD73F7" w:rsidRPr="00055FFC" w:rsidRDefault="00BD73F7" w:rsidP="00BD73F7">
      <w:pPr>
        <w:keepNext/>
        <w:keepLines/>
        <w:numPr>
          <w:ilvl w:val="0"/>
          <w:numId w:val="3"/>
        </w:numPr>
        <w:spacing w:after="0"/>
        <w:outlineLvl w:val="1"/>
        <w:rPr>
          <w:rFonts w:eastAsiaTheme="majorEastAsia" w:cstheme="minorHAnsi"/>
          <w:sz w:val="24"/>
          <w:szCs w:val="24"/>
        </w:rPr>
      </w:pPr>
      <w:r w:rsidRPr="00055FFC">
        <w:rPr>
          <w:rFonts w:eastAsiaTheme="majorEastAsia" w:cstheme="minorHAnsi"/>
          <w:sz w:val="24"/>
          <w:szCs w:val="24"/>
        </w:rPr>
        <w:t xml:space="preserve">Changes in </w:t>
      </w:r>
      <w:r w:rsidR="00055FFC" w:rsidRPr="00055FFC">
        <w:rPr>
          <w:rFonts w:eastAsiaTheme="majorEastAsia" w:cstheme="minorHAnsi"/>
          <w:sz w:val="24"/>
          <w:szCs w:val="24"/>
        </w:rPr>
        <w:t>s</w:t>
      </w:r>
      <w:r w:rsidRPr="00055FFC">
        <w:rPr>
          <w:rFonts w:eastAsiaTheme="majorEastAsia" w:cstheme="minorHAnsi"/>
          <w:sz w:val="24"/>
          <w:szCs w:val="24"/>
        </w:rPr>
        <w:t xml:space="preserve">ocial attitudes – particularly concerning people’s attitudes to public health, distancing </w:t>
      </w:r>
    </w:p>
    <w:p w14:paraId="00369567" w14:textId="77777777" w:rsidR="00BD73F7" w:rsidRPr="00055FFC" w:rsidRDefault="00BD73F7" w:rsidP="00BD73F7">
      <w:pPr>
        <w:keepNext/>
        <w:keepLines/>
        <w:numPr>
          <w:ilvl w:val="0"/>
          <w:numId w:val="3"/>
        </w:numPr>
        <w:spacing w:after="0"/>
        <w:outlineLvl w:val="1"/>
        <w:rPr>
          <w:rFonts w:eastAsiaTheme="majorEastAsia" w:cstheme="minorHAnsi"/>
          <w:sz w:val="24"/>
          <w:szCs w:val="24"/>
        </w:rPr>
      </w:pPr>
      <w:r w:rsidRPr="00055FFC">
        <w:rPr>
          <w:rFonts w:eastAsiaTheme="majorEastAsia" w:cstheme="minorHAnsi"/>
          <w:sz w:val="24"/>
          <w:szCs w:val="24"/>
        </w:rPr>
        <w:t>Local and national economic changes, including economic viability of current operations</w:t>
      </w:r>
    </w:p>
    <w:p w14:paraId="490E417F" w14:textId="77777777" w:rsidR="00BD73F7" w:rsidRPr="00055FFC" w:rsidRDefault="00BD73F7" w:rsidP="00BD73F7">
      <w:pPr>
        <w:keepNext/>
        <w:keepLines/>
        <w:numPr>
          <w:ilvl w:val="0"/>
          <w:numId w:val="3"/>
        </w:numPr>
        <w:spacing w:after="0"/>
        <w:outlineLvl w:val="1"/>
        <w:rPr>
          <w:rFonts w:eastAsiaTheme="majorEastAsia" w:cstheme="minorHAnsi"/>
          <w:sz w:val="24"/>
          <w:szCs w:val="24"/>
        </w:rPr>
      </w:pPr>
      <w:r w:rsidRPr="00055FFC">
        <w:rPr>
          <w:rFonts w:eastAsiaTheme="majorEastAsia" w:cstheme="minorHAnsi"/>
          <w:sz w:val="24"/>
          <w:szCs w:val="24"/>
        </w:rPr>
        <w:t>Developments in technology/ ways of operating e.g. greater emphasis on online services</w:t>
      </w:r>
    </w:p>
    <w:p w14:paraId="42F37E01" w14:textId="77777777" w:rsidR="00BD73F7" w:rsidRPr="00055FFC" w:rsidRDefault="00BD73F7" w:rsidP="00BD73F7">
      <w:pPr>
        <w:keepNext/>
        <w:keepLines/>
        <w:numPr>
          <w:ilvl w:val="0"/>
          <w:numId w:val="3"/>
        </w:numPr>
        <w:spacing w:after="0"/>
        <w:outlineLvl w:val="1"/>
        <w:rPr>
          <w:rFonts w:eastAsiaTheme="majorEastAsia" w:cstheme="minorHAnsi"/>
          <w:sz w:val="24"/>
          <w:szCs w:val="24"/>
        </w:rPr>
      </w:pPr>
      <w:r w:rsidRPr="00055FFC">
        <w:rPr>
          <w:rFonts w:eastAsiaTheme="majorEastAsia" w:cstheme="minorHAnsi"/>
          <w:sz w:val="24"/>
          <w:szCs w:val="24"/>
        </w:rPr>
        <w:t>Politics and possible legislation in the future and see how it will affect your sector</w:t>
      </w:r>
    </w:p>
    <w:p w14:paraId="1235BE90" w14:textId="77777777" w:rsidR="009A2A1A" w:rsidRPr="00055FFC" w:rsidRDefault="009A2A1A" w:rsidP="00BD73F7">
      <w:pPr>
        <w:keepNext/>
        <w:keepLines/>
        <w:spacing w:after="0"/>
        <w:outlineLvl w:val="0"/>
        <w:rPr>
          <w:rFonts w:eastAsiaTheme="majorEastAsia" w:cstheme="minorHAnsi"/>
          <w:sz w:val="24"/>
          <w:szCs w:val="24"/>
        </w:rPr>
      </w:pPr>
    </w:p>
    <w:p w14:paraId="32DC57C1" w14:textId="77777777" w:rsidR="00BD73F7" w:rsidRPr="00055FFC" w:rsidRDefault="00BD73F7" w:rsidP="00BD73F7">
      <w:pPr>
        <w:keepNext/>
        <w:keepLines/>
        <w:spacing w:after="0"/>
        <w:outlineLvl w:val="0"/>
        <w:rPr>
          <w:rFonts w:eastAsiaTheme="majorEastAsia" w:cstheme="minorHAnsi"/>
          <w:sz w:val="24"/>
          <w:szCs w:val="24"/>
        </w:rPr>
      </w:pPr>
      <w:r w:rsidRPr="00055FFC">
        <w:rPr>
          <w:rFonts w:eastAsiaTheme="majorEastAsia" w:cstheme="minorHAnsi"/>
          <w:sz w:val="24"/>
          <w:szCs w:val="24"/>
        </w:rPr>
        <w:t>Develop sector specific scenarios by combining some of the driving forces identified with longer and shorter lockdown assumptions as set out above</w:t>
      </w:r>
    </w:p>
    <w:p w14:paraId="4A1F5EDB" w14:textId="77777777" w:rsidR="00BD73F7" w:rsidRPr="00055FFC" w:rsidRDefault="00F259DB" w:rsidP="00BD73F7">
      <w:pPr>
        <w:keepNext/>
        <w:keepLines/>
        <w:numPr>
          <w:ilvl w:val="0"/>
          <w:numId w:val="4"/>
        </w:numPr>
        <w:spacing w:after="0"/>
        <w:outlineLvl w:val="1"/>
        <w:rPr>
          <w:rFonts w:eastAsia="Times New Roman" w:cstheme="minorHAnsi"/>
          <w:sz w:val="24"/>
          <w:szCs w:val="24"/>
          <w:lang w:eastAsia="en-GB"/>
        </w:rPr>
      </w:pPr>
      <w:r w:rsidRPr="00055FFC">
        <w:rPr>
          <w:rFonts w:eastAsiaTheme="majorEastAsia" w:cstheme="minorHAnsi"/>
          <w:sz w:val="24"/>
          <w:szCs w:val="24"/>
        </w:rPr>
        <w:t>It is advisable to avoid</w:t>
      </w:r>
      <w:r w:rsidR="00BD73F7" w:rsidRPr="00055FFC">
        <w:rPr>
          <w:rFonts w:eastAsiaTheme="majorEastAsia" w:cstheme="minorHAnsi"/>
          <w:sz w:val="24"/>
          <w:szCs w:val="24"/>
        </w:rPr>
        <w:t xml:space="preserve"> indefinitely new combinations of uncertainties to build your scenarios. Keep it simple and focus on two major uncertainties</w:t>
      </w:r>
      <w:r w:rsidR="00BD73F7" w:rsidRPr="00055FFC">
        <w:rPr>
          <w:rFonts w:eastAsia="Times New Roman" w:cstheme="minorHAnsi"/>
          <w:sz w:val="24"/>
          <w:szCs w:val="24"/>
          <w:lang w:eastAsia="en-GB"/>
        </w:rPr>
        <w:t xml:space="preserve"> </w:t>
      </w:r>
    </w:p>
    <w:p w14:paraId="3086C5EF" w14:textId="77777777" w:rsidR="00BD73F7" w:rsidRPr="00055FFC" w:rsidRDefault="00F259DB" w:rsidP="00BD73F7">
      <w:pPr>
        <w:keepNext/>
        <w:keepLines/>
        <w:numPr>
          <w:ilvl w:val="0"/>
          <w:numId w:val="4"/>
        </w:numPr>
        <w:spacing w:after="0"/>
        <w:outlineLvl w:val="1"/>
        <w:rPr>
          <w:rFonts w:eastAsiaTheme="majorEastAsia" w:cstheme="minorHAnsi"/>
          <w:sz w:val="24"/>
          <w:szCs w:val="24"/>
        </w:rPr>
      </w:pPr>
      <w:r w:rsidRPr="00055FFC">
        <w:rPr>
          <w:rFonts w:eastAsiaTheme="majorEastAsia" w:cstheme="minorHAnsi"/>
          <w:sz w:val="24"/>
          <w:szCs w:val="24"/>
        </w:rPr>
        <w:t xml:space="preserve">Equally, it is advisable not to </w:t>
      </w:r>
      <w:r w:rsidR="00BD73F7" w:rsidRPr="00055FFC">
        <w:rPr>
          <w:rFonts w:eastAsiaTheme="majorEastAsia" w:cstheme="minorHAnsi"/>
          <w:sz w:val="24"/>
          <w:szCs w:val="24"/>
        </w:rPr>
        <w:t xml:space="preserve">limit yourselves to one </w:t>
      </w:r>
      <w:proofErr w:type="gramStart"/>
      <w:r w:rsidR="00BD73F7" w:rsidRPr="00055FFC">
        <w:rPr>
          <w:rFonts w:eastAsiaTheme="majorEastAsia" w:cstheme="minorHAnsi"/>
          <w:sz w:val="24"/>
          <w:szCs w:val="24"/>
        </w:rPr>
        <w:t>particular scenario</w:t>
      </w:r>
      <w:proofErr w:type="gramEnd"/>
      <w:r w:rsidR="00BD73F7" w:rsidRPr="00055FFC">
        <w:rPr>
          <w:rFonts w:eastAsiaTheme="majorEastAsia" w:cstheme="minorHAnsi"/>
          <w:sz w:val="24"/>
          <w:szCs w:val="24"/>
        </w:rPr>
        <w:t xml:space="preserve"> and build your strategy around it. Scenario planning is not about choosing just one option for the future but rather dealing with all the possible outcomes to develop an approach that will stand the test of all scenarios.</w:t>
      </w:r>
    </w:p>
    <w:p w14:paraId="3D643B84" w14:textId="77777777" w:rsidR="00BD73F7" w:rsidRPr="00055FFC" w:rsidRDefault="00BD73F7" w:rsidP="00BD73F7">
      <w:pPr>
        <w:keepNext/>
        <w:keepLines/>
        <w:spacing w:after="0"/>
        <w:ind w:left="1440"/>
        <w:outlineLvl w:val="1"/>
        <w:rPr>
          <w:rFonts w:eastAsiaTheme="majorEastAsia" w:cstheme="minorHAnsi"/>
          <w:sz w:val="24"/>
          <w:szCs w:val="24"/>
        </w:rPr>
      </w:pPr>
    </w:p>
    <w:p w14:paraId="494BFAB0" w14:textId="77777777" w:rsidR="00BD73F7" w:rsidRPr="00055FFC" w:rsidRDefault="005F23D5" w:rsidP="00BD73F7">
      <w:pPr>
        <w:pStyle w:val="Heading3"/>
        <w:spacing w:before="0"/>
        <w:rPr>
          <w:rFonts w:asciiTheme="minorHAnsi" w:hAnsiTheme="minorHAnsi" w:cstheme="minorHAnsi"/>
          <w:color w:val="auto"/>
        </w:rPr>
      </w:pPr>
      <w:r w:rsidRPr="00055FFC">
        <w:rPr>
          <w:rFonts w:asciiTheme="minorHAnsi" w:hAnsiTheme="minorHAnsi" w:cstheme="minorHAnsi"/>
          <w:color w:val="auto"/>
        </w:rPr>
        <w:t>Education and Skills</w:t>
      </w:r>
      <w:r w:rsidR="00BD73F7" w:rsidRPr="00055FFC">
        <w:rPr>
          <w:rFonts w:asciiTheme="minorHAnsi" w:hAnsiTheme="minorHAnsi" w:cstheme="minorHAnsi"/>
          <w:color w:val="auto"/>
        </w:rPr>
        <w:t xml:space="preserve"> Impacts – things we </w:t>
      </w:r>
      <w:r w:rsidR="00055FFC" w:rsidRPr="00055FFC">
        <w:rPr>
          <w:rFonts w:asciiTheme="minorHAnsi" w:hAnsiTheme="minorHAnsi" w:cstheme="minorHAnsi"/>
          <w:color w:val="auto"/>
        </w:rPr>
        <w:t>need to consider/plan for;</w:t>
      </w:r>
    </w:p>
    <w:p w14:paraId="02DD1393" w14:textId="77777777" w:rsidR="005F23D5" w:rsidRPr="00055FFC" w:rsidRDefault="005F23D5" w:rsidP="005F23D5">
      <w:pPr>
        <w:pStyle w:val="Heading2"/>
        <w:rPr>
          <w:rFonts w:asciiTheme="minorHAnsi" w:hAnsiTheme="minorHAnsi" w:cstheme="minorHAnsi"/>
          <w:sz w:val="24"/>
          <w:szCs w:val="24"/>
        </w:rPr>
      </w:pPr>
      <w:r w:rsidRPr="00055FFC">
        <w:rPr>
          <w:rFonts w:asciiTheme="minorHAnsi" w:hAnsiTheme="minorHAnsi" w:cstheme="minorHAnsi"/>
          <w:sz w:val="24"/>
          <w:szCs w:val="24"/>
        </w:rPr>
        <w:t>What we know</w:t>
      </w:r>
    </w:p>
    <w:p w14:paraId="76449583" w14:textId="77777777" w:rsidR="005F23D5" w:rsidRPr="00055FFC" w:rsidRDefault="005F23D5" w:rsidP="005F23D5">
      <w:pPr>
        <w:pStyle w:val="ListParagraph"/>
        <w:numPr>
          <w:ilvl w:val="0"/>
          <w:numId w:val="5"/>
        </w:numPr>
        <w:rPr>
          <w:rFonts w:cstheme="minorHAnsi"/>
          <w:sz w:val="24"/>
          <w:szCs w:val="24"/>
        </w:rPr>
      </w:pPr>
      <w:r w:rsidRPr="00055FFC">
        <w:rPr>
          <w:rFonts w:cstheme="minorHAnsi"/>
          <w:sz w:val="24"/>
          <w:szCs w:val="24"/>
        </w:rPr>
        <w:t>All examinations cancelled, including GCSE , A Levels , SATs etc</w:t>
      </w:r>
    </w:p>
    <w:p w14:paraId="4028BBC0" w14:textId="77777777" w:rsidR="005F23D5" w:rsidRPr="00055FFC" w:rsidRDefault="005F23D5" w:rsidP="005F23D5">
      <w:pPr>
        <w:pStyle w:val="ListParagraph"/>
        <w:numPr>
          <w:ilvl w:val="0"/>
          <w:numId w:val="5"/>
        </w:numPr>
        <w:rPr>
          <w:rFonts w:cstheme="minorHAnsi"/>
          <w:sz w:val="24"/>
          <w:szCs w:val="24"/>
        </w:rPr>
      </w:pPr>
      <w:r w:rsidRPr="00055FFC">
        <w:rPr>
          <w:rFonts w:cstheme="minorHAnsi"/>
          <w:sz w:val="24"/>
          <w:szCs w:val="24"/>
        </w:rPr>
        <w:t xml:space="preserve">Other countries have lifted lockdown on schools in advance of other sectors, but usually on an incremental basis i.e. different year groups, different </w:t>
      </w:r>
      <w:r w:rsidR="00055FFC" w:rsidRPr="00055FFC">
        <w:rPr>
          <w:rFonts w:cstheme="minorHAnsi"/>
          <w:sz w:val="24"/>
          <w:szCs w:val="24"/>
        </w:rPr>
        <w:t>(and recent Government announcement indicate this is likely to be the case in UK)</w:t>
      </w:r>
    </w:p>
    <w:p w14:paraId="75B79A93" w14:textId="77777777" w:rsidR="005F23D5" w:rsidRPr="00055FFC" w:rsidRDefault="005F23D5" w:rsidP="005F23D5">
      <w:pPr>
        <w:pStyle w:val="ListParagraph"/>
        <w:numPr>
          <w:ilvl w:val="0"/>
          <w:numId w:val="5"/>
        </w:numPr>
        <w:rPr>
          <w:rFonts w:cstheme="minorHAnsi"/>
          <w:sz w:val="24"/>
          <w:szCs w:val="24"/>
        </w:rPr>
      </w:pPr>
      <w:r w:rsidRPr="00055FFC">
        <w:rPr>
          <w:rFonts w:cstheme="minorHAnsi"/>
          <w:sz w:val="24"/>
          <w:szCs w:val="24"/>
        </w:rPr>
        <w:t>Schools admissions appeals likely to result in pressure for BHCC – total 200 appeals to be conducted</w:t>
      </w:r>
    </w:p>
    <w:p w14:paraId="1FB1F3D6" w14:textId="77777777" w:rsidR="005F23D5" w:rsidRPr="00055FFC" w:rsidRDefault="005F23D5" w:rsidP="005F23D5">
      <w:pPr>
        <w:pStyle w:val="Heading2"/>
        <w:rPr>
          <w:rFonts w:asciiTheme="minorHAnsi" w:hAnsiTheme="minorHAnsi" w:cstheme="minorHAnsi"/>
          <w:sz w:val="24"/>
          <w:szCs w:val="24"/>
        </w:rPr>
      </w:pPr>
      <w:r w:rsidRPr="00055FFC">
        <w:rPr>
          <w:rFonts w:asciiTheme="minorHAnsi" w:hAnsiTheme="minorHAnsi" w:cstheme="minorHAnsi"/>
          <w:sz w:val="24"/>
          <w:szCs w:val="24"/>
        </w:rPr>
        <w:t xml:space="preserve">Possible scenarios </w:t>
      </w:r>
      <w:bookmarkStart w:id="0" w:name="_Hlk38633985"/>
      <w:r w:rsidRPr="00055FFC">
        <w:rPr>
          <w:rFonts w:asciiTheme="minorHAnsi" w:hAnsiTheme="minorHAnsi" w:cstheme="minorHAnsi"/>
          <w:sz w:val="24"/>
          <w:szCs w:val="24"/>
        </w:rPr>
        <w:t>– things we may need to plan for</w:t>
      </w:r>
    </w:p>
    <w:bookmarkEnd w:id="0"/>
    <w:p w14:paraId="08E42B18" w14:textId="77777777" w:rsidR="00AD6989" w:rsidRDefault="005F23D5" w:rsidP="005F23D5">
      <w:pPr>
        <w:pStyle w:val="ListParagraph"/>
        <w:numPr>
          <w:ilvl w:val="0"/>
          <w:numId w:val="5"/>
        </w:numPr>
        <w:rPr>
          <w:rFonts w:cstheme="minorHAnsi"/>
          <w:sz w:val="24"/>
          <w:szCs w:val="24"/>
        </w:rPr>
      </w:pPr>
      <w:r w:rsidRPr="00055FFC">
        <w:rPr>
          <w:rFonts w:cstheme="minorHAnsi"/>
          <w:sz w:val="24"/>
          <w:szCs w:val="24"/>
        </w:rPr>
        <w:t>Universities likely to be impacted financially due to reduction / absence of overseas students, leading to reduction in services and leads to precarious position for HE locally</w:t>
      </w:r>
    </w:p>
    <w:p w14:paraId="3455DCBC" w14:textId="77777777" w:rsidR="005F23D5" w:rsidRPr="00AD6989" w:rsidRDefault="005F23D5" w:rsidP="005F23D5">
      <w:pPr>
        <w:pStyle w:val="ListParagraph"/>
        <w:numPr>
          <w:ilvl w:val="0"/>
          <w:numId w:val="5"/>
        </w:numPr>
        <w:rPr>
          <w:rFonts w:cstheme="minorHAnsi"/>
          <w:sz w:val="24"/>
          <w:szCs w:val="24"/>
        </w:rPr>
      </w:pPr>
      <w:r w:rsidRPr="00AD6989">
        <w:rPr>
          <w:rFonts w:cstheme="minorHAnsi"/>
          <w:sz w:val="24"/>
          <w:szCs w:val="24"/>
        </w:rPr>
        <w:t>Conversely – there could be an increase in domestic students</w:t>
      </w:r>
      <w:r w:rsidR="00AD6989">
        <w:rPr>
          <w:rFonts w:cstheme="minorHAnsi"/>
          <w:sz w:val="24"/>
          <w:szCs w:val="24"/>
        </w:rPr>
        <w:t xml:space="preserve"> due to loss of available jobs, and education being an alternative </w:t>
      </w:r>
    </w:p>
    <w:p w14:paraId="5D01E7CB" w14:textId="77777777" w:rsidR="005F23D5" w:rsidRPr="00055FFC" w:rsidRDefault="005F23D5" w:rsidP="005F23D5">
      <w:pPr>
        <w:pStyle w:val="ListParagraph"/>
        <w:numPr>
          <w:ilvl w:val="0"/>
          <w:numId w:val="5"/>
        </w:numPr>
        <w:rPr>
          <w:rFonts w:cstheme="minorHAnsi"/>
          <w:sz w:val="24"/>
          <w:szCs w:val="24"/>
        </w:rPr>
      </w:pPr>
      <w:r w:rsidRPr="00055FFC">
        <w:rPr>
          <w:rFonts w:cstheme="minorHAnsi"/>
          <w:sz w:val="24"/>
          <w:szCs w:val="24"/>
        </w:rPr>
        <w:t xml:space="preserve">Continued social (physical) distancing </w:t>
      </w:r>
      <w:r w:rsidR="00AD6989">
        <w:rPr>
          <w:rFonts w:cstheme="minorHAnsi"/>
          <w:sz w:val="24"/>
          <w:szCs w:val="24"/>
        </w:rPr>
        <w:t>may lead</w:t>
      </w:r>
      <w:r w:rsidRPr="00055FFC">
        <w:rPr>
          <w:rFonts w:cstheme="minorHAnsi"/>
          <w:sz w:val="24"/>
          <w:szCs w:val="24"/>
        </w:rPr>
        <w:t xml:space="preserve"> to pressures on classroom teaching </w:t>
      </w:r>
    </w:p>
    <w:p w14:paraId="2D264C3C" w14:textId="77777777" w:rsidR="005F23D5" w:rsidRPr="00055FFC" w:rsidRDefault="005F23D5" w:rsidP="005F23D5">
      <w:pPr>
        <w:pStyle w:val="ListParagraph"/>
        <w:numPr>
          <w:ilvl w:val="0"/>
          <w:numId w:val="5"/>
        </w:numPr>
        <w:rPr>
          <w:rFonts w:cstheme="minorHAnsi"/>
          <w:sz w:val="24"/>
          <w:szCs w:val="24"/>
        </w:rPr>
      </w:pPr>
      <w:r w:rsidRPr="00055FFC">
        <w:rPr>
          <w:rFonts w:cstheme="minorHAnsi"/>
          <w:sz w:val="24"/>
          <w:szCs w:val="24"/>
        </w:rPr>
        <w:t>School playground provision / activities,</w:t>
      </w:r>
      <w:r w:rsidR="00AD6989">
        <w:rPr>
          <w:rFonts w:cstheme="minorHAnsi"/>
          <w:sz w:val="24"/>
          <w:szCs w:val="24"/>
        </w:rPr>
        <w:t xml:space="preserve"> could lead</w:t>
      </w:r>
      <w:r w:rsidRPr="00055FFC">
        <w:rPr>
          <w:rFonts w:cstheme="minorHAnsi"/>
          <w:sz w:val="24"/>
          <w:szCs w:val="24"/>
        </w:rPr>
        <w:t xml:space="preserve"> to further disruption for </w:t>
      </w:r>
      <w:proofErr w:type="gramStart"/>
      <w:r w:rsidRPr="00055FFC">
        <w:rPr>
          <w:rFonts w:cstheme="minorHAnsi"/>
          <w:sz w:val="24"/>
          <w:szCs w:val="24"/>
        </w:rPr>
        <w:t>schools</w:t>
      </w:r>
      <w:proofErr w:type="gramEnd"/>
      <w:r w:rsidRPr="00055FFC">
        <w:rPr>
          <w:rFonts w:cstheme="minorHAnsi"/>
          <w:sz w:val="24"/>
          <w:szCs w:val="24"/>
        </w:rPr>
        <w:t xml:space="preserve"> operations</w:t>
      </w:r>
    </w:p>
    <w:p w14:paraId="31476C72" w14:textId="77777777" w:rsidR="005F23D5" w:rsidRPr="00055FFC" w:rsidRDefault="005F23D5" w:rsidP="005F23D5">
      <w:pPr>
        <w:pStyle w:val="ListParagraph"/>
        <w:numPr>
          <w:ilvl w:val="0"/>
          <w:numId w:val="5"/>
        </w:numPr>
        <w:rPr>
          <w:rFonts w:cstheme="minorHAnsi"/>
          <w:sz w:val="24"/>
          <w:szCs w:val="24"/>
        </w:rPr>
      </w:pPr>
      <w:r w:rsidRPr="00055FFC">
        <w:rPr>
          <w:rFonts w:cstheme="minorHAnsi"/>
          <w:sz w:val="24"/>
          <w:szCs w:val="24"/>
        </w:rPr>
        <w:t>Vulnerable students less likely to access facilities without reassurance / support</w:t>
      </w:r>
    </w:p>
    <w:p w14:paraId="1C18124E" w14:textId="77777777" w:rsidR="005F23D5" w:rsidRPr="00055FFC" w:rsidRDefault="005F23D5" w:rsidP="005F23D5">
      <w:pPr>
        <w:pStyle w:val="ListParagraph"/>
        <w:numPr>
          <w:ilvl w:val="0"/>
          <w:numId w:val="5"/>
        </w:numPr>
        <w:rPr>
          <w:rFonts w:cstheme="minorHAnsi"/>
          <w:sz w:val="24"/>
          <w:szCs w:val="24"/>
        </w:rPr>
      </w:pPr>
      <w:r w:rsidRPr="00055FFC">
        <w:rPr>
          <w:rFonts w:cstheme="minorHAnsi"/>
          <w:sz w:val="24"/>
          <w:szCs w:val="24"/>
        </w:rPr>
        <w:t>NQTs – having missed a % of their training, will this result in a skills shortage/ underqualified NQTs in schools?</w:t>
      </w:r>
    </w:p>
    <w:p w14:paraId="6282F959" w14:textId="77777777" w:rsidR="005F23D5" w:rsidRDefault="005F23D5" w:rsidP="005F23D5">
      <w:pPr>
        <w:pStyle w:val="ListParagraph"/>
        <w:numPr>
          <w:ilvl w:val="0"/>
          <w:numId w:val="5"/>
        </w:numPr>
        <w:rPr>
          <w:rFonts w:cstheme="minorHAnsi"/>
          <w:sz w:val="24"/>
          <w:szCs w:val="24"/>
        </w:rPr>
      </w:pPr>
      <w:r w:rsidRPr="00055FFC">
        <w:rPr>
          <w:rFonts w:cstheme="minorHAnsi"/>
          <w:sz w:val="24"/>
          <w:szCs w:val="24"/>
        </w:rPr>
        <w:t>FE Implications – apprenticeships</w:t>
      </w:r>
      <w:r w:rsidR="00055FFC" w:rsidRPr="00055FFC">
        <w:rPr>
          <w:rFonts w:cstheme="minorHAnsi"/>
          <w:sz w:val="24"/>
          <w:szCs w:val="24"/>
        </w:rPr>
        <w:t xml:space="preserve"> affected</w:t>
      </w:r>
      <w:r w:rsidR="00CA764F">
        <w:rPr>
          <w:rFonts w:cstheme="minorHAnsi"/>
          <w:sz w:val="24"/>
          <w:szCs w:val="24"/>
        </w:rPr>
        <w:t xml:space="preserve"> </w:t>
      </w:r>
    </w:p>
    <w:p w14:paraId="55A4C251" w14:textId="77777777" w:rsidR="008C634F" w:rsidRDefault="00A05B95" w:rsidP="005F23D5">
      <w:pPr>
        <w:pStyle w:val="ListParagraph"/>
        <w:numPr>
          <w:ilvl w:val="0"/>
          <w:numId w:val="5"/>
        </w:numPr>
        <w:rPr>
          <w:rFonts w:cstheme="minorHAnsi"/>
          <w:sz w:val="24"/>
          <w:szCs w:val="24"/>
        </w:rPr>
      </w:pPr>
      <w:r>
        <w:rPr>
          <w:rFonts w:cstheme="minorHAnsi"/>
          <w:sz w:val="24"/>
          <w:szCs w:val="24"/>
        </w:rPr>
        <w:t>Potential for i</w:t>
      </w:r>
      <w:r w:rsidR="008C634F">
        <w:rPr>
          <w:rFonts w:cstheme="minorHAnsi"/>
          <w:sz w:val="24"/>
          <w:szCs w:val="24"/>
        </w:rPr>
        <w:t>ncreased safeguarding concerns due to increased poverty</w:t>
      </w:r>
      <w:r>
        <w:rPr>
          <w:rFonts w:cstheme="minorHAnsi"/>
          <w:sz w:val="24"/>
          <w:szCs w:val="24"/>
        </w:rPr>
        <w:t xml:space="preserve"> / unemployment / parental stress / domestic abuse</w:t>
      </w:r>
    </w:p>
    <w:p w14:paraId="2CBF885A" w14:textId="77777777" w:rsidR="00807FA1" w:rsidRDefault="00807FA1" w:rsidP="005F23D5">
      <w:pPr>
        <w:pStyle w:val="ListParagraph"/>
        <w:numPr>
          <w:ilvl w:val="0"/>
          <w:numId w:val="5"/>
        </w:numPr>
        <w:rPr>
          <w:rFonts w:cstheme="minorHAnsi"/>
          <w:sz w:val="24"/>
          <w:szCs w:val="24"/>
        </w:rPr>
      </w:pPr>
      <w:r>
        <w:rPr>
          <w:rFonts w:cstheme="minorHAnsi"/>
          <w:sz w:val="24"/>
          <w:szCs w:val="24"/>
        </w:rPr>
        <w:t>Ensure adequate IT / remote learning in place for second wave (should there be one)</w:t>
      </w:r>
    </w:p>
    <w:p w14:paraId="4ADE9FE3" w14:textId="77777777" w:rsidR="008304EC" w:rsidRPr="00055FFC" w:rsidRDefault="008304EC" w:rsidP="005F23D5">
      <w:pPr>
        <w:pStyle w:val="ListParagraph"/>
        <w:numPr>
          <w:ilvl w:val="0"/>
          <w:numId w:val="5"/>
        </w:numPr>
        <w:rPr>
          <w:rFonts w:cstheme="minorHAnsi"/>
          <w:sz w:val="24"/>
          <w:szCs w:val="24"/>
        </w:rPr>
      </w:pPr>
      <w:r>
        <w:rPr>
          <w:rFonts w:cstheme="minorHAnsi"/>
          <w:sz w:val="24"/>
          <w:szCs w:val="24"/>
        </w:rPr>
        <w:t>Social distancing during  drop-off/pick-up for younger children and their parents</w:t>
      </w:r>
    </w:p>
    <w:p w14:paraId="59A8B456" w14:textId="77777777" w:rsidR="00055FFC" w:rsidRPr="00055FFC" w:rsidRDefault="00055FFC" w:rsidP="00AD6989">
      <w:pPr>
        <w:pStyle w:val="ListParagraph"/>
        <w:rPr>
          <w:rFonts w:cstheme="minorHAnsi"/>
          <w:sz w:val="24"/>
          <w:szCs w:val="24"/>
        </w:rPr>
      </w:pPr>
    </w:p>
    <w:p w14:paraId="381B1E29" w14:textId="77777777" w:rsidR="00F259DB" w:rsidRPr="00055FFC" w:rsidRDefault="00F259DB" w:rsidP="00F259DB">
      <w:pPr>
        <w:rPr>
          <w:rFonts w:cstheme="minorHAnsi"/>
          <w:sz w:val="24"/>
          <w:szCs w:val="24"/>
        </w:rPr>
      </w:pPr>
      <w:r w:rsidRPr="00055FFC">
        <w:rPr>
          <w:rFonts w:cstheme="minorHAnsi"/>
          <w:sz w:val="24"/>
          <w:szCs w:val="24"/>
        </w:rPr>
        <w:t>Questions for BHCC that may arise for each partnership;</w:t>
      </w:r>
    </w:p>
    <w:p w14:paraId="0360D959" w14:textId="77777777" w:rsidR="00BD73F7" w:rsidRPr="00055FFC" w:rsidRDefault="00BD73F7" w:rsidP="00BD73F7">
      <w:pPr>
        <w:pStyle w:val="Heading2"/>
        <w:numPr>
          <w:ilvl w:val="0"/>
          <w:numId w:val="4"/>
        </w:numPr>
        <w:spacing w:before="0"/>
        <w:rPr>
          <w:rFonts w:asciiTheme="minorHAnsi" w:hAnsiTheme="minorHAnsi" w:cstheme="minorHAnsi"/>
          <w:color w:val="auto"/>
          <w:sz w:val="24"/>
          <w:szCs w:val="24"/>
        </w:rPr>
      </w:pPr>
      <w:r w:rsidRPr="00055FFC">
        <w:rPr>
          <w:rFonts w:asciiTheme="minorHAnsi" w:hAnsiTheme="minorHAnsi" w:cstheme="minorHAnsi"/>
          <w:color w:val="auto"/>
          <w:sz w:val="24"/>
          <w:szCs w:val="24"/>
        </w:rPr>
        <w:t>Resources required – grants, financial support etc</w:t>
      </w:r>
    </w:p>
    <w:p w14:paraId="357EE5A1" w14:textId="77777777" w:rsidR="00BD73F7" w:rsidRPr="00055FFC" w:rsidRDefault="00BD73F7" w:rsidP="00BD73F7">
      <w:pPr>
        <w:pStyle w:val="Heading2"/>
        <w:numPr>
          <w:ilvl w:val="0"/>
          <w:numId w:val="4"/>
        </w:numPr>
        <w:spacing w:before="0"/>
        <w:rPr>
          <w:rFonts w:asciiTheme="minorHAnsi" w:hAnsiTheme="minorHAnsi" w:cstheme="minorHAnsi"/>
          <w:color w:val="auto"/>
          <w:sz w:val="24"/>
          <w:szCs w:val="24"/>
        </w:rPr>
      </w:pPr>
      <w:r w:rsidRPr="00055FFC">
        <w:rPr>
          <w:rFonts w:asciiTheme="minorHAnsi" w:hAnsiTheme="minorHAnsi" w:cstheme="minorHAnsi"/>
          <w:color w:val="auto"/>
          <w:sz w:val="24"/>
          <w:szCs w:val="24"/>
        </w:rPr>
        <w:t>What actions (if any) does BHCC need to take – What decisions are required and how can we factor them in</w:t>
      </w:r>
    </w:p>
    <w:p w14:paraId="603C111A" w14:textId="77777777" w:rsidR="00BD73F7" w:rsidRPr="00055FFC" w:rsidRDefault="00BD73F7" w:rsidP="00BD73F7">
      <w:pPr>
        <w:pStyle w:val="Heading2"/>
        <w:numPr>
          <w:ilvl w:val="0"/>
          <w:numId w:val="4"/>
        </w:numPr>
        <w:spacing w:before="0"/>
        <w:rPr>
          <w:rFonts w:asciiTheme="minorHAnsi" w:hAnsiTheme="minorHAnsi" w:cstheme="minorHAnsi"/>
          <w:color w:val="auto"/>
          <w:sz w:val="24"/>
          <w:szCs w:val="24"/>
        </w:rPr>
      </w:pPr>
      <w:r w:rsidRPr="00055FFC">
        <w:rPr>
          <w:rFonts w:asciiTheme="minorHAnsi" w:hAnsiTheme="minorHAnsi" w:cstheme="minorHAnsi"/>
          <w:color w:val="auto"/>
          <w:sz w:val="24"/>
          <w:szCs w:val="24"/>
        </w:rPr>
        <w:t>Are there actions / decisions that oth</w:t>
      </w:r>
      <w:r w:rsidR="00D26BFF">
        <w:rPr>
          <w:rFonts w:asciiTheme="minorHAnsi" w:hAnsiTheme="minorHAnsi" w:cstheme="minorHAnsi"/>
          <w:color w:val="auto"/>
          <w:sz w:val="24"/>
          <w:szCs w:val="24"/>
        </w:rPr>
        <w:t>er</w:t>
      </w:r>
      <w:r w:rsidRPr="00055FFC">
        <w:rPr>
          <w:rFonts w:asciiTheme="minorHAnsi" w:hAnsiTheme="minorHAnsi" w:cstheme="minorHAnsi"/>
          <w:color w:val="auto"/>
          <w:sz w:val="24"/>
          <w:szCs w:val="24"/>
        </w:rPr>
        <w:t xml:space="preserve"> partners need to </w:t>
      </w:r>
      <w:r w:rsidR="009A2A1A" w:rsidRPr="00055FFC">
        <w:rPr>
          <w:rFonts w:asciiTheme="minorHAnsi" w:hAnsiTheme="minorHAnsi" w:cstheme="minorHAnsi"/>
          <w:color w:val="auto"/>
          <w:sz w:val="24"/>
          <w:szCs w:val="24"/>
        </w:rPr>
        <w:t>take?</w:t>
      </w:r>
    </w:p>
    <w:p w14:paraId="7B68F473" w14:textId="77777777" w:rsidR="009A2A1A" w:rsidRPr="00055FFC" w:rsidRDefault="009A2A1A" w:rsidP="009A2A1A">
      <w:pPr>
        <w:rPr>
          <w:rFonts w:cstheme="minorHAnsi"/>
          <w:sz w:val="24"/>
          <w:szCs w:val="24"/>
        </w:rPr>
      </w:pPr>
    </w:p>
    <w:p w14:paraId="0476D019" w14:textId="77777777" w:rsidR="00CA764F" w:rsidRDefault="00CA764F">
      <w:pPr>
        <w:rPr>
          <w:rFonts w:eastAsiaTheme="majorEastAsia" w:cstheme="minorHAnsi"/>
          <w:color w:val="2F5496" w:themeColor="accent1" w:themeShade="BF"/>
          <w:sz w:val="24"/>
          <w:szCs w:val="24"/>
        </w:rPr>
      </w:pPr>
      <w:r>
        <w:rPr>
          <w:rFonts w:cstheme="minorHAnsi"/>
          <w:sz w:val="24"/>
          <w:szCs w:val="24"/>
        </w:rPr>
        <w:br w:type="page"/>
      </w:r>
    </w:p>
    <w:p w14:paraId="5D1A0D59" w14:textId="77777777" w:rsidR="00BD73F7" w:rsidRPr="00055FFC" w:rsidRDefault="00BD73F7" w:rsidP="00BD73F7">
      <w:pPr>
        <w:pStyle w:val="Heading1"/>
        <w:rPr>
          <w:rFonts w:asciiTheme="minorHAnsi" w:hAnsiTheme="minorHAnsi" w:cstheme="minorHAnsi"/>
          <w:sz w:val="24"/>
          <w:szCs w:val="24"/>
        </w:rPr>
      </w:pPr>
      <w:r w:rsidRPr="00055FFC">
        <w:rPr>
          <w:rFonts w:asciiTheme="minorHAnsi" w:hAnsiTheme="minorHAnsi" w:cstheme="minorHAnsi"/>
          <w:sz w:val="24"/>
          <w:szCs w:val="24"/>
        </w:rPr>
        <w:t>Implications and Actions</w:t>
      </w:r>
    </w:p>
    <w:p w14:paraId="4B7EE6FF" w14:textId="77777777" w:rsidR="008520C8" w:rsidRPr="00055FFC" w:rsidRDefault="008520C8" w:rsidP="00BD73F7">
      <w:pPr>
        <w:rPr>
          <w:rFonts w:cstheme="minorHAnsi"/>
          <w:sz w:val="24"/>
          <w:szCs w:val="24"/>
        </w:rPr>
      </w:pPr>
    </w:p>
    <w:p w14:paraId="5E70B268" w14:textId="77777777" w:rsidR="00BD73F7" w:rsidRDefault="00BD73F7" w:rsidP="00BD73F7">
      <w:pPr>
        <w:pStyle w:val="Subtitle"/>
        <w:jc w:val="left"/>
        <w:rPr>
          <w:rFonts w:cstheme="minorHAnsi"/>
          <w:szCs w:val="24"/>
        </w:rPr>
      </w:pPr>
      <w:r w:rsidRPr="00055FFC">
        <w:rPr>
          <w:rFonts w:cstheme="minorHAnsi"/>
          <w:szCs w:val="24"/>
        </w:rPr>
        <w:t xml:space="preserve">Smooth Exit </w:t>
      </w:r>
    </w:p>
    <w:p w14:paraId="24791D98"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 xml:space="preserve">•Following an initial peak in April 2020, successful implementation of NPIs (non-pharmaceutical interventions) including testing, contact tracing, quarantine and physical distancing results in the effective reproduction rate remaining at or below one, and therefore the number of cases reducing to a lower level. </w:t>
      </w:r>
    </w:p>
    <w:p w14:paraId="55711394"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 xml:space="preserve">•NPIs are lifted in a gradual, phased way from mid/late May 2020 onwards. </w:t>
      </w:r>
    </w:p>
    <w:p w14:paraId="6E08F9EB"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•Significant testing and contact tracing will be necessary to track and control outbreaks as pre-symptomatic and mild cases prevent complete containment of the virus until a vaccine becomes available.</w:t>
      </w:r>
    </w:p>
    <w:p w14:paraId="69688E73"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Timeframe:</w:t>
      </w:r>
    </w:p>
    <w:p w14:paraId="6B2DC923"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•Peak: April 2020</w:t>
      </w:r>
    </w:p>
    <w:p w14:paraId="568A2B1D"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•Total duration:12 to 18 months (until a vaccine is available).</w:t>
      </w:r>
    </w:p>
    <w:p w14:paraId="0DA4EADA" w14:textId="77777777" w:rsidR="008520C8" w:rsidRDefault="008520C8" w:rsidP="008520C8"/>
    <w:p w14:paraId="0AD27594" w14:textId="77777777" w:rsidR="00CA764F" w:rsidRPr="00CA764F" w:rsidRDefault="00CA764F" w:rsidP="00CA764F">
      <w:r w:rsidRPr="00CA764F">
        <w:t xml:space="preserve">Please utilise the following tables to distil the outcomes of discussion. </w:t>
      </w:r>
    </w:p>
    <w:p w14:paraId="46F57413" w14:textId="77777777" w:rsidR="00CA764F" w:rsidRPr="008520C8" w:rsidRDefault="00CA764F" w:rsidP="008520C8"/>
    <w:tbl>
      <w:tblPr>
        <w:tblStyle w:val="TableGrid"/>
        <w:tblW w:w="0" w:type="auto"/>
        <w:tblLook w:val="04A0" w:firstRow="1" w:lastRow="0" w:firstColumn="1" w:lastColumn="0" w:noHBand="0" w:noVBand="1"/>
      </w:tblPr>
      <w:tblGrid>
        <w:gridCol w:w="2324"/>
        <w:gridCol w:w="2324"/>
        <w:gridCol w:w="2325"/>
        <w:gridCol w:w="2325"/>
        <w:gridCol w:w="2325"/>
        <w:gridCol w:w="2325"/>
      </w:tblGrid>
      <w:tr w:rsidR="00BD73F7" w:rsidRPr="00055FFC" w14:paraId="3AF52231" w14:textId="77777777" w:rsidTr="00913F6B">
        <w:tc>
          <w:tcPr>
            <w:tcW w:w="2324" w:type="dxa"/>
          </w:tcPr>
          <w:p w14:paraId="5172D76A"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Implication</w:t>
            </w:r>
          </w:p>
        </w:tc>
        <w:tc>
          <w:tcPr>
            <w:tcW w:w="2324" w:type="dxa"/>
          </w:tcPr>
          <w:p w14:paraId="3DBEE788"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Action Required</w:t>
            </w:r>
          </w:p>
        </w:tc>
        <w:tc>
          <w:tcPr>
            <w:tcW w:w="2325" w:type="dxa"/>
          </w:tcPr>
          <w:p w14:paraId="5FC52711"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Who?</w:t>
            </w:r>
          </w:p>
        </w:tc>
        <w:tc>
          <w:tcPr>
            <w:tcW w:w="2325" w:type="dxa"/>
          </w:tcPr>
          <w:p w14:paraId="2978AF23"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Resources or support Required / from where?</w:t>
            </w:r>
          </w:p>
        </w:tc>
        <w:tc>
          <w:tcPr>
            <w:tcW w:w="2325" w:type="dxa"/>
          </w:tcPr>
          <w:p w14:paraId="15E3A424"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Local decisions required</w:t>
            </w:r>
          </w:p>
        </w:tc>
        <w:tc>
          <w:tcPr>
            <w:tcW w:w="2325" w:type="dxa"/>
          </w:tcPr>
          <w:p w14:paraId="591CA50F"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National decisions required</w:t>
            </w:r>
          </w:p>
        </w:tc>
      </w:tr>
      <w:tr w:rsidR="00BD73F7" w:rsidRPr="00055FFC" w14:paraId="324F0999" w14:textId="77777777" w:rsidTr="00913F6B">
        <w:tc>
          <w:tcPr>
            <w:tcW w:w="2324" w:type="dxa"/>
          </w:tcPr>
          <w:p w14:paraId="692D814C" w14:textId="77777777" w:rsidR="00BD73F7" w:rsidRPr="00055FFC" w:rsidRDefault="00BD73F7" w:rsidP="00913F6B">
            <w:pPr>
              <w:pStyle w:val="ListParagraph"/>
              <w:ind w:left="0"/>
              <w:rPr>
                <w:rFonts w:cstheme="minorHAnsi"/>
                <w:sz w:val="24"/>
                <w:szCs w:val="24"/>
              </w:rPr>
            </w:pPr>
          </w:p>
        </w:tc>
        <w:tc>
          <w:tcPr>
            <w:tcW w:w="2324" w:type="dxa"/>
          </w:tcPr>
          <w:p w14:paraId="11C6361A" w14:textId="77777777" w:rsidR="00BD73F7" w:rsidRPr="00055FFC" w:rsidRDefault="00BD73F7" w:rsidP="00913F6B">
            <w:pPr>
              <w:pStyle w:val="ListParagraph"/>
              <w:ind w:left="0"/>
              <w:rPr>
                <w:rFonts w:cstheme="minorHAnsi"/>
                <w:sz w:val="24"/>
                <w:szCs w:val="24"/>
              </w:rPr>
            </w:pPr>
          </w:p>
        </w:tc>
        <w:tc>
          <w:tcPr>
            <w:tcW w:w="2325" w:type="dxa"/>
          </w:tcPr>
          <w:p w14:paraId="7C162FB9" w14:textId="77777777" w:rsidR="00BD73F7" w:rsidRPr="00055FFC" w:rsidRDefault="00BD73F7" w:rsidP="00913F6B">
            <w:pPr>
              <w:pStyle w:val="ListParagraph"/>
              <w:ind w:left="0"/>
              <w:rPr>
                <w:rFonts w:cstheme="minorHAnsi"/>
                <w:sz w:val="24"/>
                <w:szCs w:val="24"/>
              </w:rPr>
            </w:pPr>
          </w:p>
        </w:tc>
        <w:tc>
          <w:tcPr>
            <w:tcW w:w="2325" w:type="dxa"/>
          </w:tcPr>
          <w:p w14:paraId="7A31D9D1" w14:textId="77777777" w:rsidR="00BD73F7" w:rsidRPr="00055FFC" w:rsidRDefault="00BD73F7" w:rsidP="00913F6B">
            <w:pPr>
              <w:pStyle w:val="ListParagraph"/>
              <w:ind w:left="0"/>
              <w:rPr>
                <w:rFonts w:cstheme="minorHAnsi"/>
                <w:sz w:val="24"/>
                <w:szCs w:val="24"/>
              </w:rPr>
            </w:pPr>
          </w:p>
        </w:tc>
        <w:tc>
          <w:tcPr>
            <w:tcW w:w="2325" w:type="dxa"/>
          </w:tcPr>
          <w:p w14:paraId="657E32D1" w14:textId="77777777" w:rsidR="00BD73F7" w:rsidRPr="00055FFC" w:rsidRDefault="00BD73F7" w:rsidP="00913F6B">
            <w:pPr>
              <w:pStyle w:val="ListParagraph"/>
              <w:ind w:left="0"/>
              <w:rPr>
                <w:rFonts w:cstheme="minorHAnsi"/>
                <w:sz w:val="24"/>
                <w:szCs w:val="24"/>
              </w:rPr>
            </w:pPr>
          </w:p>
        </w:tc>
        <w:tc>
          <w:tcPr>
            <w:tcW w:w="2325" w:type="dxa"/>
          </w:tcPr>
          <w:p w14:paraId="35705A90" w14:textId="77777777" w:rsidR="00BD73F7" w:rsidRPr="00055FFC" w:rsidRDefault="00BD73F7" w:rsidP="00913F6B">
            <w:pPr>
              <w:pStyle w:val="ListParagraph"/>
              <w:ind w:left="0"/>
              <w:rPr>
                <w:rFonts w:cstheme="minorHAnsi"/>
                <w:sz w:val="24"/>
                <w:szCs w:val="24"/>
              </w:rPr>
            </w:pPr>
          </w:p>
        </w:tc>
      </w:tr>
      <w:tr w:rsidR="00BD73F7" w:rsidRPr="00055FFC" w14:paraId="766E679E" w14:textId="77777777" w:rsidTr="00913F6B">
        <w:tc>
          <w:tcPr>
            <w:tcW w:w="2324" w:type="dxa"/>
          </w:tcPr>
          <w:p w14:paraId="1D3010C5" w14:textId="77777777" w:rsidR="00BD73F7" w:rsidRPr="00055FFC" w:rsidRDefault="00BD73F7" w:rsidP="00913F6B">
            <w:pPr>
              <w:pStyle w:val="ListParagraph"/>
              <w:ind w:left="0"/>
              <w:rPr>
                <w:rFonts w:cstheme="minorHAnsi"/>
                <w:sz w:val="24"/>
                <w:szCs w:val="24"/>
              </w:rPr>
            </w:pPr>
          </w:p>
        </w:tc>
        <w:tc>
          <w:tcPr>
            <w:tcW w:w="2324" w:type="dxa"/>
          </w:tcPr>
          <w:p w14:paraId="58001567" w14:textId="77777777" w:rsidR="00BD73F7" w:rsidRPr="00055FFC" w:rsidRDefault="00BD73F7" w:rsidP="00913F6B">
            <w:pPr>
              <w:pStyle w:val="ListParagraph"/>
              <w:ind w:left="0"/>
              <w:rPr>
                <w:rFonts w:cstheme="minorHAnsi"/>
                <w:sz w:val="24"/>
                <w:szCs w:val="24"/>
              </w:rPr>
            </w:pPr>
          </w:p>
        </w:tc>
        <w:tc>
          <w:tcPr>
            <w:tcW w:w="2325" w:type="dxa"/>
          </w:tcPr>
          <w:p w14:paraId="16420755" w14:textId="77777777" w:rsidR="00BD73F7" w:rsidRPr="00055FFC" w:rsidRDefault="00BD73F7" w:rsidP="00913F6B">
            <w:pPr>
              <w:pStyle w:val="ListParagraph"/>
              <w:ind w:left="0"/>
              <w:rPr>
                <w:rFonts w:cstheme="minorHAnsi"/>
                <w:sz w:val="24"/>
                <w:szCs w:val="24"/>
              </w:rPr>
            </w:pPr>
          </w:p>
        </w:tc>
        <w:tc>
          <w:tcPr>
            <w:tcW w:w="2325" w:type="dxa"/>
          </w:tcPr>
          <w:p w14:paraId="7E200577" w14:textId="77777777" w:rsidR="00BD73F7" w:rsidRPr="00055FFC" w:rsidRDefault="00BD73F7" w:rsidP="00913F6B">
            <w:pPr>
              <w:pStyle w:val="ListParagraph"/>
              <w:ind w:left="0"/>
              <w:rPr>
                <w:rFonts w:cstheme="minorHAnsi"/>
                <w:sz w:val="24"/>
                <w:szCs w:val="24"/>
              </w:rPr>
            </w:pPr>
          </w:p>
        </w:tc>
        <w:tc>
          <w:tcPr>
            <w:tcW w:w="2325" w:type="dxa"/>
          </w:tcPr>
          <w:p w14:paraId="2D7EB246" w14:textId="77777777" w:rsidR="00BD73F7" w:rsidRPr="00055FFC" w:rsidRDefault="00BD73F7" w:rsidP="00913F6B">
            <w:pPr>
              <w:pStyle w:val="ListParagraph"/>
              <w:ind w:left="0"/>
              <w:rPr>
                <w:rFonts w:cstheme="minorHAnsi"/>
                <w:sz w:val="24"/>
                <w:szCs w:val="24"/>
              </w:rPr>
            </w:pPr>
          </w:p>
        </w:tc>
        <w:tc>
          <w:tcPr>
            <w:tcW w:w="2325" w:type="dxa"/>
          </w:tcPr>
          <w:p w14:paraId="7089EDA3" w14:textId="77777777" w:rsidR="00BD73F7" w:rsidRPr="00055FFC" w:rsidRDefault="00BD73F7" w:rsidP="00913F6B">
            <w:pPr>
              <w:pStyle w:val="ListParagraph"/>
              <w:ind w:left="0"/>
              <w:rPr>
                <w:rFonts w:cstheme="minorHAnsi"/>
                <w:sz w:val="24"/>
                <w:szCs w:val="24"/>
              </w:rPr>
            </w:pPr>
          </w:p>
        </w:tc>
      </w:tr>
      <w:tr w:rsidR="00BD73F7" w:rsidRPr="00055FFC" w14:paraId="4EAA5524" w14:textId="77777777" w:rsidTr="00913F6B">
        <w:tc>
          <w:tcPr>
            <w:tcW w:w="2324" w:type="dxa"/>
          </w:tcPr>
          <w:p w14:paraId="048A1DB3" w14:textId="77777777" w:rsidR="00BD73F7" w:rsidRPr="00055FFC" w:rsidRDefault="00BD73F7" w:rsidP="00913F6B">
            <w:pPr>
              <w:pStyle w:val="ListParagraph"/>
              <w:ind w:left="0"/>
              <w:rPr>
                <w:rFonts w:cstheme="minorHAnsi"/>
                <w:sz w:val="24"/>
                <w:szCs w:val="24"/>
              </w:rPr>
            </w:pPr>
          </w:p>
        </w:tc>
        <w:tc>
          <w:tcPr>
            <w:tcW w:w="2324" w:type="dxa"/>
          </w:tcPr>
          <w:p w14:paraId="41A214E6" w14:textId="77777777" w:rsidR="00BD73F7" w:rsidRPr="00055FFC" w:rsidRDefault="00BD73F7" w:rsidP="00913F6B">
            <w:pPr>
              <w:pStyle w:val="ListParagraph"/>
              <w:ind w:left="0"/>
              <w:rPr>
                <w:rFonts w:cstheme="minorHAnsi"/>
                <w:sz w:val="24"/>
                <w:szCs w:val="24"/>
              </w:rPr>
            </w:pPr>
          </w:p>
        </w:tc>
        <w:tc>
          <w:tcPr>
            <w:tcW w:w="2325" w:type="dxa"/>
          </w:tcPr>
          <w:p w14:paraId="0208903A" w14:textId="77777777" w:rsidR="00BD73F7" w:rsidRPr="00055FFC" w:rsidRDefault="00BD73F7" w:rsidP="00913F6B">
            <w:pPr>
              <w:pStyle w:val="ListParagraph"/>
              <w:ind w:left="0"/>
              <w:rPr>
                <w:rFonts w:cstheme="minorHAnsi"/>
                <w:sz w:val="24"/>
                <w:szCs w:val="24"/>
              </w:rPr>
            </w:pPr>
          </w:p>
        </w:tc>
        <w:tc>
          <w:tcPr>
            <w:tcW w:w="2325" w:type="dxa"/>
          </w:tcPr>
          <w:p w14:paraId="1D91BE4A" w14:textId="77777777" w:rsidR="00BD73F7" w:rsidRPr="00055FFC" w:rsidRDefault="00BD73F7" w:rsidP="00913F6B">
            <w:pPr>
              <w:pStyle w:val="ListParagraph"/>
              <w:ind w:left="0"/>
              <w:rPr>
                <w:rFonts w:cstheme="minorHAnsi"/>
                <w:sz w:val="24"/>
                <w:szCs w:val="24"/>
              </w:rPr>
            </w:pPr>
          </w:p>
        </w:tc>
        <w:tc>
          <w:tcPr>
            <w:tcW w:w="2325" w:type="dxa"/>
          </w:tcPr>
          <w:p w14:paraId="7B3DDFB8" w14:textId="77777777" w:rsidR="00BD73F7" w:rsidRPr="00055FFC" w:rsidRDefault="00BD73F7" w:rsidP="00913F6B">
            <w:pPr>
              <w:pStyle w:val="ListParagraph"/>
              <w:ind w:left="0"/>
              <w:rPr>
                <w:rFonts w:cstheme="minorHAnsi"/>
                <w:sz w:val="24"/>
                <w:szCs w:val="24"/>
              </w:rPr>
            </w:pPr>
          </w:p>
        </w:tc>
        <w:tc>
          <w:tcPr>
            <w:tcW w:w="2325" w:type="dxa"/>
          </w:tcPr>
          <w:p w14:paraId="0FBC8797" w14:textId="77777777" w:rsidR="00BD73F7" w:rsidRPr="00055FFC" w:rsidRDefault="00BD73F7" w:rsidP="00913F6B">
            <w:pPr>
              <w:pStyle w:val="ListParagraph"/>
              <w:ind w:left="0"/>
              <w:rPr>
                <w:rFonts w:cstheme="minorHAnsi"/>
                <w:sz w:val="24"/>
                <w:szCs w:val="24"/>
              </w:rPr>
            </w:pPr>
          </w:p>
        </w:tc>
      </w:tr>
      <w:tr w:rsidR="00BD73F7" w:rsidRPr="00055FFC" w14:paraId="4F251413" w14:textId="77777777" w:rsidTr="00913F6B">
        <w:tc>
          <w:tcPr>
            <w:tcW w:w="2324" w:type="dxa"/>
          </w:tcPr>
          <w:p w14:paraId="77912323" w14:textId="77777777" w:rsidR="00BD73F7" w:rsidRPr="00055FFC" w:rsidRDefault="00BD73F7" w:rsidP="00913F6B">
            <w:pPr>
              <w:pStyle w:val="ListParagraph"/>
              <w:ind w:left="0"/>
              <w:rPr>
                <w:rFonts w:cstheme="minorHAnsi"/>
                <w:sz w:val="24"/>
                <w:szCs w:val="24"/>
              </w:rPr>
            </w:pPr>
          </w:p>
        </w:tc>
        <w:tc>
          <w:tcPr>
            <w:tcW w:w="2324" w:type="dxa"/>
          </w:tcPr>
          <w:p w14:paraId="15FDE67C" w14:textId="77777777" w:rsidR="00BD73F7" w:rsidRPr="00055FFC" w:rsidRDefault="00BD73F7" w:rsidP="00913F6B">
            <w:pPr>
              <w:pStyle w:val="ListParagraph"/>
              <w:ind w:left="0"/>
              <w:rPr>
                <w:rFonts w:cstheme="minorHAnsi"/>
                <w:sz w:val="24"/>
                <w:szCs w:val="24"/>
              </w:rPr>
            </w:pPr>
          </w:p>
        </w:tc>
        <w:tc>
          <w:tcPr>
            <w:tcW w:w="2325" w:type="dxa"/>
          </w:tcPr>
          <w:p w14:paraId="487FE4C2" w14:textId="77777777" w:rsidR="00BD73F7" w:rsidRPr="00055FFC" w:rsidRDefault="00BD73F7" w:rsidP="00913F6B">
            <w:pPr>
              <w:pStyle w:val="ListParagraph"/>
              <w:ind w:left="0"/>
              <w:rPr>
                <w:rFonts w:cstheme="minorHAnsi"/>
                <w:sz w:val="24"/>
                <w:szCs w:val="24"/>
              </w:rPr>
            </w:pPr>
          </w:p>
        </w:tc>
        <w:tc>
          <w:tcPr>
            <w:tcW w:w="2325" w:type="dxa"/>
          </w:tcPr>
          <w:p w14:paraId="6D77CBC7" w14:textId="77777777" w:rsidR="00BD73F7" w:rsidRPr="00055FFC" w:rsidRDefault="00BD73F7" w:rsidP="00913F6B">
            <w:pPr>
              <w:pStyle w:val="ListParagraph"/>
              <w:ind w:left="0"/>
              <w:rPr>
                <w:rFonts w:cstheme="minorHAnsi"/>
                <w:sz w:val="24"/>
                <w:szCs w:val="24"/>
              </w:rPr>
            </w:pPr>
          </w:p>
        </w:tc>
        <w:tc>
          <w:tcPr>
            <w:tcW w:w="2325" w:type="dxa"/>
          </w:tcPr>
          <w:p w14:paraId="27D18150" w14:textId="77777777" w:rsidR="00BD73F7" w:rsidRPr="00055FFC" w:rsidRDefault="00BD73F7" w:rsidP="00913F6B">
            <w:pPr>
              <w:pStyle w:val="ListParagraph"/>
              <w:ind w:left="0"/>
              <w:rPr>
                <w:rFonts w:cstheme="minorHAnsi"/>
                <w:sz w:val="24"/>
                <w:szCs w:val="24"/>
              </w:rPr>
            </w:pPr>
          </w:p>
        </w:tc>
        <w:tc>
          <w:tcPr>
            <w:tcW w:w="2325" w:type="dxa"/>
          </w:tcPr>
          <w:p w14:paraId="2B5AA2D2" w14:textId="77777777" w:rsidR="00BD73F7" w:rsidRPr="00055FFC" w:rsidRDefault="00BD73F7" w:rsidP="00913F6B">
            <w:pPr>
              <w:pStyle w:val="ListParagraph"/>
              <w:ind w:left="0"/>
              <w:rPr>
                <w:rFonts w:cstheme="minorHAnsi"/>
                <w:sz w:val="24"/>
                <w:szCs w:val="24"/>
              </w:rPr>
            </w:pPr>
          </w:p>
        </w:tc>
      </w:tr>
      <w:tr w:rsidR="00BD73F7" w:rsidRPr="00055FFC" w14:paraId="0B7326CD" w14:textId="77777777" w:rsidTr="00913F6B">
        <w:tc>
          <w:tcPr>
            <w:tcW w:w="2324" w:type="dxa"/>
          </w:tcPr>
          <w:p w14:paraId="5C80092C" w14:textId="77777777" w:rsidR="00BD73F7" w:rsidRPr="00055FFC" w:rsidRDefault="00BD73F7" w:rsidP="00913F6B">
            <w:pPr>
              <w:pStyle w:val="ListParagraph"/>
              <w:ind w:left="0"/>
              <w:rPr>
                <w:rFonts w:cstheme="minorHAnsi"/>
                <w:sz w:val="24"/>
                <w:szCs w:val="24"/>
              </w:rPr>
            </w:pPr>
          </w:p>
        </w:tc>
        <w:tc>
          <w:tcPr>
            <w:tcW w:w="2324" w:type="dxa"/>
          </w:tcPr>
          <w:p w14:paraId="36ECC8E2" w14:textId="77777777" w:rsidR="00BD73F7" w:rsidRPr="00055FFC" w:rsidRDefault="00BD73F7" w:rsidP="00913F6B">
            <w:pPr>
              <w:pStyle w:val="ListParagraph"/>
              <w:ind w:left="0"/>
              <w:rPr>
                <w:rFonts w:cstheme="minorHAnsi"/>
                <w:sz w:val="24"/>
                <w:szCs w:val="24"/>
              </w:rPr>
            </w:pPr>
          </w:p>
        </w:tc>
        <w:tc>
          <w:tcPr>
            <w:tcW w:w="2325" w:type="dxa"/>
          </w:tcPr>
          <w:p w14:paraId="34E34F28" w14:textId="77777777" w:rsidR="00BD73F7" w:rsidRPr="00055FFC" w:rsidRDefault="00BD73F7" w:rsidP="00913F6B">
            <w:pPr>
              <w:pStyle w:val="ListParagraph"/>
              <w:ind w:left="0"/>
              <w:rPr>
                <w:rFonts w:cstheme="minorHAnsi"/>
                <w:sz w:val="24"/>
                <w:szCs w:val="24"/>
              </w:rPr>
            </w:pPr>
          </w:p>
        </w:tc>
        <w:tc>
          <w:tcPr>
            <w:tcW w:w="2325" w:type="dxa"/>
          </w:tcPr>
          <w:p w14:paraId="0F608F32" w14:textId="77777777" w:rsidR="00BD73F7" w:rsidRPr="00055FFC" w:rsidRDefault="00BD73F7" w:rsidP="00913F6B">
            <w:pPr>
              <w:pStyle w:val="ListParagraph"/>
              <w:ind w:left="0"/>
              <w:rPr>
                <w:rFonts w:cstheme="minorHAnsi"/>
                <w:sz w:val="24"/>
                <w:szCs w:val="24"/>
              </w:rPr>
            </w:pPr>
          </w:p>
        </w:tc>
        <w:tc>
          <w:tcPr>
            <w:tcW w:w="2325" w:type="dxa"/>
          </w:tcPr>
          <w:p w14:paraId="06622697" w14:textId="77777777" w:rsidR="00BD73F7" w:rsidRPr="00055FFC" w:rsidRDefault="00BD73F7" w:rsidP="00913F6B">
            <w:pPr>
              <w:pStyle w:val="ListParagraph"/>
              <w:ind w:left="0"/>
              <w:rPr>
                <w:rFonts w:cstheme="minorHAnsi"/>
                <w:sz w:val="24"/>
                <w:szCs w:val="24"/>
              </w:rPr>
            </w:pPr>
          </w:p>
        </w:tc>
        <w:tc>
          <w:tcPr>
            <w:tcW w:w="2325" w:type="dxa"/>
          </w:tcPr>
          <w:p w14:paraId="7E6F35E2" w14:textId="77777777" w:rsidR="00BD73F7" w:rsidRPr="00055FFC" w:rsidRDefault="00BD73F7" w:rsidP="00913F6B">
            <w:pPr>
              <w:pStyle w:val="ListParagraph"/>
              <w:ind w:left="0"/>
              <w:rPr>
                <w:rFonts w:cstheme="minorHAnsi"/>
                <w:sz w:val="24"/>
                <w:szCs w:val="24"/>
              </w:rPr>
            </w:pPr>
          </w:p>
        </w:tc>
      </w:tr>
      <w:tr w:rsidR="00BD73F7" w:rsidRPr="00055FFC" w14:paraId="433F1D45" w14:textId="77777777" w:rsidTr="00913F6B">
        <w:tc>
          <w:tcPr>
            <w:tcW w:w="2324" w:type="dxa"/>
          </w:tcPr>
          <w:p w14:paraId="5BA43826" w14:textId="77777777" w:rsidR="00BD73F7" w:rsidRPr="00055FFC" w:rsidRDefault="00BD73F7" w:rsidP="00913F6B">
            <w:pPr>
              <w:pStyle w:val="ListParagraph"/>
              <w:ind w:left="0"/>
              <w:rPr>
                <w:rFonts w:cstheme="minorHAnsi"/>
                <w:sz w:val="24"/>
                <w:szCs w:val="24"/>
              </w:rPr>
            </w:pPr>
          </w:p>
        </w:tc>
        <w:tc>
          <w:tcPr>
            <w:tcW w:w="2324" w:type="dxa"/>
          </w:tcPr>
          <w:p w14:paraId="460AF40E" w14:textId="77777777" w:rsidR="00BD73F7" w:rsidRPr="00055FFC" w:rsidRDefault="00BD73F7" w:rsidP="00913F6B">
            <w:pPr>
              <w:pStyle w:val="ListParagraph"/>
              <w:ind w:left="0"/>
              <w:rPr>
                <w:rFonts w:cstheme="minorHAnsi"/>
                <w:sz w:val="24"/>
                <w:szCs w:val="24"/>
              </w:rPr>
            </w:pPr>
          </w:p>
        </w:tc>
        <w:tc>
          <w:tcPr>
            <w:tcW w:w="2325" w:type="dxa"/>
          </w:tcPr>
          <w:p w14:paraId="2D41864B" w14:textId="77777777" w:rsidR="00BD73F7" w:rsidRPr="00055FFC" w:rsidRDefault="00BD73F7" w:rsidP="00913F6B">
            <w:pPr>
              <w:pStyle w:val="ListParagraph"/>
              <w:ind w:left="0"/>
              <w:rPr>
                <w:rFonts w:cstheme="minorHAnsi"/>
                <w:sz w:val="24"/>
                <w:szCs w:val="24"/>
              </w:rPr>
            </w:pPr>
          </w:p>
        </w:tc>
        <w:tc>
          <w:tcPr>
            <w:tcW w:w="2325" w:type="dxa"/>
          </w:tcPr>
          <w:p w14:paraId="45C9B07B" w14:textId="77777777" w:rsidR="00BD73F7" w:rsidRPr="00055FFC" w:rsidRDefault="00BD73F7" w:rsidP="00913F6B">
            <w:pPr>
              <w:pStyle w:val="ListParagraph"/>
              <w:ind w:left="0"/>
              <w:rPr>
                <w:rFonts w:cstheme="minorHAnsi"/>
                <w:sz w:val="24"/>
                <w:szCs w:val="24"/>
              </w:rPr>
            </w:pPr>
          </w:p>
        </w:tc>
        <w:tc>
          <w:tcPr>
            <w:tcW w:w="2325" w:type="dxa"/>
          </w:tcPr>
          <w:p w14:paraId="6584323A" w14:textId="77777777" w:rsidR="00BD73F7" w:rsidRPr="00055FFC" w:rsidRDefault="00BD73F7" w:rsidP="00913F6B">
            <w:pPr>
              <w:pStyle w:val="ListParagraph"/>
              <w:ind w:left="0"/>
              <w:rPr>
                <w:rFonts w:cstheme="minorHAnsi"/>
                <w:sz w:val="24"/>
                <w:szCs w:val="24"/>
              </w:rPr>
            </w:pPr>
          </w:p>
        </w:tc>
        <w:tc>
          <w:tcPr>
            <w:tcW w:w="2325" w:type="dxa"/>
          </w:tcPr>
          <w:p w14:paraId="1B87C938" w14:textId="77777777" w:rsidR="00BD73F7" w:rsidRPr="00055FFC" w:rsidRDefault="00BD73F7" w:rsidP="00913F6B">
            <w:pPr>
              <w:pStyle w:val="ListParagraph"/>
              <w:ind w:left="0"/>
              <w:rPr>
                <w:rFonts w:cstheme="minorHAnsi"/>
                <w:sz w:val="24"/>
                <w:szCs w:val="24"/>
              </w:rPr>
            </w:pPr>
          </w:p>
        </w:tc>
      </w:tr>
      <w:tr w:rsidR="00BD73F7" w:rsidRPr="00055FFC" w14:paraId="2BF90694" w14:textId="77777777" w:rsidTr="00913F6B">
        <w:tc>
          <w:tcPr>
            <w:tcW w:w="2324" w:type="dxa"/>
          </w:tcPr>
          <w:p w14:paraId="6752B52F" w14:textId="77777777" w:rsidR="00BD73F7" w:rsidRPr="00055FFC" w:rsidRDefault="00BD73F7" w:rsidP="00913F6B">
            <w:pPr>
              <w:pStyle w:val="ListParagraph"/>
              <w:ind w:left="0"/>
              <w:rPr>
                <w:rFonts w:cstheme="minorHAnsi"/>
                <w:sz w:val="24"/>
                <w:szCs w:val="24"/>
              </w:rPr>
            </w:pPr>
          </w:p>
        </w:tc>
        <w:tc>
          <w:tcPr>
            <w:tcW w:w="2324" w:type="dxa"/>
          </w:tcPr>
          <w:p w14:paraId="6AFDB319" w14:textId="77777777" w:rsidR="00BD73F7" w:rsidRPr="00055FFC" w:rsidRDefault="00BD73F7" w:rsidP="00913F6B">
            <w:pPr>
              <w:pStyle w:val="ListParagraph"/>
              <w:ind w:left="0"/>
              <w:rPr>
                <w:rFonts w:cstheme="minorHAnsi"/>
                <w:sz w:val="24"/>
                <w:szCs w:val="24"/>
              </w:rPr>
            </w:pPr>
          </w:p>
        </w:tc>
        <w:tc>
          <w:tcPr>
            <w:tcW w:w="2325" w:type="dxa"/>
          </w:tcPr>
          <w:p w14:paraId="21CCBCEC" w14:textId="77777777" w:rsidR="00BD73F7" w:rsidRPr="00055FFC" w:rsidRDefault="00BD73F7" w:rsidP="00913F6B">
            <w:pPr>
              <w:pStyle w:val="ListParagraph"/>
              <w:ind w:left="0"/>
              <w:rPr>
                <w:rFonts w:cstheme="minorHAnsi"/>
                <w:sz w:val="24"/>
                <w:szCs w:val="24"/>
              </w:rPr>
            </w:pPr>
          </w:p>
        </w:tc>
        <w:tc>
          <w:tcPr>
            <w:tcW w:w="2325" w:type="dxa"/>
          </w:tcPr>
          <w:p w14:paraId="46786082" w14:textId="77777777" w:rsidR="00BD73F7" w:rsidRPr="00055FFC" w:rsidRDefault="00BD73F7" w:rsidP="00913F6B">
            <w:pPr>
              <w:pStyle w:val="ListParagraph"/>
              <w:ind w:left="0"/>
              <w:rPr>
                <w:rFonts w:cstheme="minorHAnsi"/>
                <w:sz w:val="24"/>
                <w:szCs w:val="24"/>
              </w:rPr>
            </w:pPr>
          </w:p>
        </w:tc>
        <w:tc>
          <w:tcPr>
            <w:tcW w:w="2325" w:type="dxa"/>
          </w:tcPr>
          <w:p w14:paraId="131B2C9A" w14:textId="77777777" w:rsidR="00BD73F7" w:rsidRPr="00055FFC" w:rsidRDefault="00BD73F7" w:rsidP="00913F6B">
            <w:pPr>
              <w:pStyle w:val="ListParagraph"/>
              <w:ind w:left="0"/>
              <w:rPr>
                <w:rFonts w:cstheme="minorHAnsi"/>
                <w:sz w:val="24"/>
                <w:szCs w:val="24"/>
              </w:rPr>
            </w:pPr>
          </w:p>
        </w:tc>
        <w:tc>
          <w:tcPr>
            <w:tcW w:w="2325" w:type="dxa"/>
          </w:tcPr>
          <w:p w14:paraId="148ACD77" w14:textId="77777777" w:rsidR="00BD73F7" w:rsidRPr="00055FFC" w:rsidRDefault="00BD73F7" w:rsidP="00913F6B">
            <w:pPr>
              <w:pStyle w:val="ListParagraph"/>
              <w:ind w:left="0"/>
              <w:rPr>
                <w:rFonts w:cstheme="minorHAnsi"/>
                <w:sz w:val="24"/>
                <w:szCs w:val="24"/>
              </w:rPr>
            </w:pPr>
          </w:p>
        </w:tc>
      </w:tr>
    </w:tbl>
    <w:p w14:paraId="0B7E2606" w14:textId="77777777" w:rsidR="00BD73F7" w:rsidRPr="00055FFC" w:rsidRDefault="00BD73F7" w:rsidP="00BD73F7">
      <w:pPr>
        <w:pStyle w:val="ListParagraph"/>
        <w:rPr>
          <w:rFonts w:cstheme="minorHAnsi"/>
          <w:sz w:val="24"/>
          <w:szCs w:val="24"/>
        </w:rPr>
      </w:pPr>
    </w:p>
    <w:p w14:paraId="018567E2" w14:textId="77777777" w:rsidR="00BD73F7" w:rsidRDefault="00BD73F7" w:rsidP="00BD73F7">
      <w:pPr>
        <w:pStyle w:val="Subtitle"/>
        <w:jc w:val="left"/>
        <w:rPr>
          <w:rFonts w:cstheme="minorHAnsi"/>
          <w:szCs w:val="24"/>
        </w:rPr>
      </w:pPr>
      <w:r w:rsidRPr="00055FFC">
        <w:rPr>
          <w:rFonts w:cstheme="minorHAnsi"/>
          <w:szCs w:val="24"/>
        </w:rPr>
        <w:t>Bumpy Exit</w:t>
      </w:r>
    </w:p>
    <w:p w14:paraId="75EF0950"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 xml:space="preserve">•Following an initial peak in April 2020, successful implementation of NPIs including testing, contact tracing, quarantine and physical distancing results in the effective reproduction rate remaining at or below one, and therefore the number of cases reducing to a lower level. </w:t>
      </w:r>
    </w:p>
    <w:p w14:paraId="6E453573"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•NPIs are lifted in a gradual, phased way from mid/late May 2020 onwards. However, this has the effect of increasing the reproduction number to above one, causing a further peak in cases. NPIs may be introduced and reversed in a cyclical way to control subsequent outbreaks.</w:t>
      </w:r>
    </w:p>
    <w:p w14:paraId="70207E07"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•Significant testing and contact tracing will be necessary to track and control outbreaks as pre-symptomatic and mild cases prevent complete containment of the virus until a vaccine becomes available.</w:t>
      </w:r>
    </w:p>
    <w:p w14:paraId="298FB91F"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Timeframe:</w:t>
      </w:r>
    </w:p>
    <w:p w14:paraId="09BDA75E"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•Peak: April 2020 (with second smaller peak later in 2020)</w:t>
      </w:r>
    </w:p>
    <w:p w14:paraId="4BCA711A" w14:textId="77777777" w:rsidR="008520C8" w:rsidRPr="00055FFC" w:rsidRDefault="008520C8" w:rsidP="008520C8">
      <w:pPr>
        <w:keepNext/>
        <w:keepLines/>
        <w:spacing w:after="0"/>
        <w:outlineLvl w:val="0"/>
        <w:rPr>
          <w:rFonts w:eastAsiaTheme="majorEastAsia" w:cstheme="minorHAnsi"/>
          <w:sz w:val="24"/>
          <w:szCs w:val="24"/>
        </w:rPr>
      </w:pPr>
      <w:r w:rsidRPr="00055FFC">
        <w:rPr>
          <w:rFonts w:eastAsiaTheme="majorEastAsia" w:cstheme="minorHAnsi"/>
          <w:sz w:val="24"/>
          <w:szCs w:val="24"/>
        </w:rPr>
        <w:t>•Total duration:12 to 18 months (until a vaccine is available).</w:t>
      </w:r>
    </w:p>
    <w:p w14:paraId="3061D5E0" w14:textId="77777777" w:rsidR="008520C8" w:rsidRPr="008520C8" w:rsidRDefault="008520C8" w:rsidP="008520C8"/>
    <w:tbl>
      <w:tblPr>
        <w:tblStyle w:val="TableGrid"/>
        <w:tblW w:w="0" w:type="auto"/>
        <w:tblLook w:val="04A0" w:firstRow="1" w:lastRow="0" w:firstColumn="1" w:lastColumn="0" w:noHBand="0" w:noVBand="1"/>
      </w:tblPr>
      <w:tblGrid>
        <w:gridCol w:w="2324"/>
        <w:gridCol w:w="2324"/>
        <w:gridCol w:w="2325"/>
        <w:gridCol w:w="2325"/>
        <w:gridCol w:w="2325"/>
        <w:gridCol w:w="2325"/>
      </w:tblGrid>
      <w:tr w:rsidR="00BD73F7" w:rsidRPr="00055FFC" w14:paraId="7C8DFAD4" w14:textId="77777777" w:rsidTr="00913F6B">
        <w:tc>
          <w:tcPr>
            <w:tcW w:w="2324" w:type="dxa"/>
          </w:tcPr>
          <w:p w14:paraId="3456CDA4"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Implication</w:t>
            </w:r>
          </w:p>
        </w:tc>
        <w:tc>
          <w:tcPr>
            <w:tcW w:w="2324" w:type="dxa"/>
          </w:tcPr>
          <w:p w14:paraId="011BC933"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Action Required</w:t>
            </w:r>
          </w:p>
        </w:tc>
        <w:tc>
          <w:tcPr>
            <w:tcW w:w="2325" w:type="dxa"/>
          </w:tcPr>
          <w:p w14:paraId="22025AFB"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Who?</w:t>
            </w:r>
          </w:p>
        </w:tc>
        <w:tc>
          <w:tcPr>
            <w:tcW w:w="2325" w:type="dxa"/>
          </w:tcPr>
          <w:p w14:paraId="4F692487"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Resources or support Required / from where?</w:t>
            </w:r>
          </w:p>
        </w:tc>
        <w:tc>
          <w:tcPr>
            <w:tcW w:w="2325" w:type="dxa"/>
          </w:tcPr>
          <w:p w14:paraId="0FAB301E"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Local decisions required</w:t>
            </w:r>
          </w:p>
        </w:tc>
        <w:tc>
          <w:tcPr>
            <w:tcW w:w="2325" w:type="dxa"/>
          </w:tcPr>
          <w:p w14:paraId="35619B42" w14:textId="77777777" w:rsidR="00BD73F7" w:rsidRPr="00055FFC" w:rsidRDefault="00BD73F7" w:rsidP="00913F6B">
            <w:pPr>
              <w:pStyle w:val="ListParagraph"/>
              <w:ind w:left="0"/>
              <w:rPr>
                <w:rFonts w:cstheme="minorHAnsi"/>
                <w:sz w:val="24"/>
                <w:szCs w:val="24"/>
              </w:rPr>
            </w:pPr>
            <w:r w:rsidRPr="00055FFC">
              <w:rPr>
                <w:rFonts w:cstheme="minorHAnsi"/>
                <w:sz w:val="24"/>
                <w:szCs w:val="24"/>
              </w:rPr>
              <w:t>National decisions required</w:t>
            </w:r>
          </w:p>
        </w:tc>
      </w:tr>
      <w:tr w:rsidR="00BD73F7" w:rsidRPr="00055FFC" w14:paraId="01C6F931" w14:textId="77777777" w:rsidTr="00913F6B">
        <w:tc>
          <w:tcPr>
            <w:tcW w:w="2324" w:type="dxa"/>
          </w:tcPr>
          <w:p w14:paraId="6DDC9EA2" w14:textId="77777777" w:rsidR="00BD73F7" w:rsidRPr="00055FFC" w:rsidRDefault="00BD73F7" w:rsidP="00913F6B">
            <w:pPr>
              <w:pStyle w:val="ListParagraph"/>
              <w:ind w:left="0"/>
              <w:rPr>
                <w:rFonts w:cstheme="minorHAnsi"/>
                <w:sz w:val="24"/>
                <w:szCs w:val="24"/>
              </w:rPr>
            </w:pPr>
          </w:p>
        </w:tc>
        <w:tc>
          <w:tcPr>
            <w:tcW w:w="2324" w:type="dxa"/>
          </w:tcPr>
          <w:p w14:paraId="43BEA45D" w14:textId="77777777" w:rsidR="00BD73F7" w:rsidRPr="00055FFC" w:rsidRDefault="00BD73F7" w:rsidP="00913F6B">
            <w:pPr>
              <w:pStyle w:val="ListParagraph"/>
              <w:ind w:left="0"/>
              <w:rPr>
                <w:rFonts w:cstheme="minorHAnsi"/>
                <w:sz w:val="24"/>
                <w:szCs w:val="24"/>
              </w:rPr>
            </w:pPr>
          </w:p>
        </w:tc>
        <w:tc>
          <w:tcPr>
            <w:tcW w:w="2325" w:type="dxa"/>
          </w:tcPr>
          <w:p w14:paraId="03B452D7" w14:textId="77777777" w:rsidR="00BD73F7" w:rsidRPr="00055FFC" w:rsidRDefault="00BD73F7" w:rsidP="00913F6B">
            <w:pPr>
              <w:pStyle w:val="ListParagraph"/>
              <w:ind w:left="0"/>
              <w:rPr>
                <w:rFonts w:cstheme="minorHAnsi"/>
                <w:sz w:val="24"/>
                <w:szCs w:val="24"/>
              </w:rPr>
            </w:pPr>
          </w:p>
        </w:tc>
        <w:tc>
          <w:tcPr>
            <w:tcW w:w="2325" w:type="dxa"/>
          </w:tcPr>
          <w:p w14:paraId="37DAA76C" w14:textId="77777777" w:rsidR="00BD73F7" w:rsidRPr="00055FFC" w:rsidRDefault="00BD73F7" w:rsidP="00913F6B">
            <w:pPr>
              <w:pStyle w:val="ListParagraph"/>
              <w:ind w:left="0"/>
              <w:rPr>
                <w:rFonts w:cstheme="minorHAnsi"/>
                <w:sz w:val="24"/>
                <w:szCs w:val="24"/>
              </w:rPr>
            </w:pPr>
          </w:p>
        </w:tc>
        <w:tc>
          <w:tcPr>
            <w:tcW w:w="2325" w:type="dxa"/>
          </w:tcPr>
          <w:p w14:paraId="5A559F3E" w14:textId="77777777" w:rsidR="00BD73F7" w:rsidRPr="00055FFC" w:rsidRDefault="00BD73F7" w:rsidP="00913F6B">
            <w:pPr>
              <w:pStyle w:val="ListParagraph"/>
              <w:ind w:left="0"/>
              <w:rPr>
                <w:rFonts w:cstheme="minorHAnsi"/>
                <w:sz w:val="24"/>
                <w:szCs w:val="24"/>
              </w:rPr>
            </w:pPr>
          </w:p>
        </w:tc>
        <w:tc>
          <w:tcPr>
            <w:tcW w:w="2325" w:type="dxa"/>
          </w:tcPr>
          <w:p w14:paraId="21CAF287" w14:textId="77777777" w:rsidR="00BD73F7" w:rsidRPr="00055FFC" w:rsidRDefault="00BD73F7" w:rsidP="00913F6B">
            <w:pPr>
              <w:pStyle w:val="ListParagraph"/>
              <w:ind w:left="0"/>
              <w:rPr>
                <w:rFonts w:cstheme="minorHAnsi"/>
                <w:sz w:val="24"/>
                <w:szCs w:val="24"/>
              </w:rPr>
            </w:pPr>
          </w:p>
        </w:tc>
      </w:tr>
      <w:tr w:rsidR="00BD73F7" w:rsidRPr="00055FFC" w14:paraId="38721446" w14:textId="77777777" w:rsidTr="00913F6B">
        <w:tc>
          <w:tcPr>
            <w:tcW w:w="2324" w:type="dxa"/>
          </w:tcPr>
          <w:p w14:paraId="49527F9A" w14:textId="77777777" w:rsidR="00BD73F7" w:rsidRPr="00055FFC" w:rsidRDefault="00BD73F7" w:rsidP="00913F6B">
            <w:pPr>
              <w:pStyle w:val="ListParagraph"/>
              <w:ind w:left="0"/>
              <w:rPr>
                <w:rFonts w:cstheme="minorHAnsi"/>
                <w:sz w:val="24"/>
                <w:szCs w:val="24"/>
              </w:rPr>
            </w:pPr>
          </w:p>
        </w:tc>
        <w:tc>
          <w:tcPr>
            <w:tcW w:w="2324" w:type="dxa"/>
          </w:tcPr>
          <w:p w14:paraId="7CF616A1" w14:textId="77777777" w:rsidR="00BD73F7" w:rsidRPr="00055FFC" w:rsidRDefault="00BD73F7" w:rsidP="00913F6B">
            <w:pPr>
              <w:pStyle w:val="ListParagraph"/>
              <w:ind w:left="0"/>
              <w:rPr>
                <w:rFonts w:cstheme="minorHAnsi"/>
                <w:sz w:val="24"/>
                <w:szCs w:val="24"/>
              </w:rPr>
            </w:pPr>
          </w:p>
        </w:tc>
        <w:tc>
          <w:tcPr>
            <w:tcW w:w="2325" w:type="dxa"/>
          </w:tcPr>
          <w:p w14:paraId="07CF0D9C" w14:textId="77777777" w:rsidR="00BD73F7" w:rsidRPr="00055FFC" w:rsidRDefault="00BD73F7" w:rsidP="00913F6B">
            <w:pPr>
              <w:pStyle w:val="ListParagraph"/>
              <w:ind w:left="0"/>
              <w:rPr>
                <w:rFonts w:cstheme="minorHAnsi"/>
                <w:sz w:val="24"/>
                <w:szCs w:val="24"/>
              </w:rPr>
            </w:pPr>
          </w:p>
        </w:tc>
        <w:tc>
          <w:tcPr>
            <w:tcW w:w="2325" w:type="dxa"/>
          </w:tcPr>
          <w:p w14:paraId="2D49DB89" w14:textId="77777777" w:rsidR="00BD73F7" w:rsidRPr="00055FFC" w:rsidRDefault="00BD73F7" w:rsidP="00913F6B">
            <w:pPr>
              <w:pStyle w:val="ListParagraph"/>
              <w:ind w:left="0"/>
              <w:rPr>
                <w:rFonts w:cstheme="minorHAnsi"/>
                <w:sz w:val="24"/>
                <w:szCs w:val="24"/>
              </w:rPr>
            </w:pPr>
          </w:p>
        </w:tc>
        <w:tc>
          <w:tcPr>
            <w:tcW w:w="2325" w:type="dxa"/>
          </w:tcPr>
          <w:p w14:paraId="0577E3A6" w14:textId="77777777" w:rsidR="00BD73F7" w:rsidRPr="00055FFC" w:rsidRDefault="00BD73F7" w:rsidP="00913F6B">
            <w:pPr>
              <w:pStyle w:val="ListParagraph"/>
              <w:ind w:left="0"/>
              <w:rPr>
                <w:rFonts w:cstheme="minorHAnsi"/>
                <w:sz w:val="24"/>
                <w:szCs w:val="24"/>
              </w:rPr>
            </w:pPr>
          </w:p>
        </w:tc>
        <w:tc>
          <w:tcPr>
            <w:tcW w:w="2325" w:type="dxa"/>
          </w:tcPr>
          <w:p w14:paraId="636518B7" w14:textId="77777777" w:rsidR="00BD73F7" w:rsidRPr="00055FFC" w:rsidRDefault="00BD73F7" w:rsidP="00913F6B">
            <w:pPr>
              <w:pStyle w:val="ListParagraph"/>
              <w:ind w:left="0"/>
              <w:rPr>
                <w:rFonts w:cstheme="minorHAnsi"/>
                <w:sz w:val="24"/>
                <w:szCs w:val="24"/>
              </w:rPr>
            </w:pPr>
          </w:p>
        </w:tc>
      </w:tr>
      <w:tr w:rsidR="00BD73F7" w:rsidRPr="00055FFC" w14:paraId="5CB6429A" w14:textId="77777777" w:rsidTr="00913F6B">
        <w:tc>
          <w:tcPr>
            <w:tcW w:w="2324" w:type="dxa"/>
          </w:tcPr>
          <w:p w14:paraId="0B809B92" w14:textId="77777777" w:rsidR="00BD73F7" w:rsidRPr="00055FFC" w:rsidRDefault="00BD73F7" w:rsidP="00913F6B">
            <w:pPr>
              <w:pStyle w:val="ListParagraph"/>
              <w:ind w:left="0"/>
              <w:rPr>
                <w:rFonts w:cstheme="minorHAnsi"/>
                <w:sz w:val="24"/>
                <w:szCs w:val="24"/>
              </w:rPr>
            </w:pPr>
          </w:p>
        </w:tc>
        <w:tc>
          <w:tcPr>
            <w:tcW w:w="2324" w:type="dxa"/>
          </w:tcPr>
          <w:p w14:paraId="5FDCF738" w14:textId="77777777" w:rsidR="00BD73F7" w:rsidRPr="00055FFC" w:rsidRDefault="00BD73F7" w:rsidP="00913F6B">
            <w:pPr>
              <w:pStyle w:val="ListParagraph"/>
              <w:ind w:left="0"/>
              <w:rPr>
                <w:rFonts w:cstheme="minorHAnsi"/>
                <w:sz w:val="24"/>
                <w:szCs w:val="24"/>
              </w:rPr>
            </w:pPr>
          </w:p>
        </w:tc>
        <w:tc>
          <w:tcPr>
            <w:tcW w:w="2325" w:type="dxa"/>
          </w:tcPr>
          <w:p w14:paraId="3B050E9D" w14:textId="77777777" w:rsidR="00BD73F7" w:rsidRPr="00055FFC" w:rsidRDefault="00BD73F7" w:rsidP="00913F6B">
            <w:pPr>
              <w:pStyle w:val="ListParagraph"/>
              <w:ind w:left="0"/>
              <w:rPr>
                <w:rFonts w:cstheme="minorHAnsi"/>
                <w:sz w:val="24"/>
                <w:szCs w:val="24"/>
              </w:rPr>
            </w:pPr>
          </w:p>
        </w:tc>
        <w:tc>
          <w:tcPr>
            <w:tcW w:w="2325" w:type="dxa"/>
          </w:tcPr>
          <w:p w14:paraId="4C0E6CC2" w14:textId="77777777" w:rsidR="00BD73F7" w:rsidRPr="00055FFC" w:rsidRDefault="00BD73F7" w:rsidP="00913F6B">
            <w:pPr>
              <w:pStyle w:val="ListParagraph"/>
              <w:ind w:left="0"/>
              <w:rPr>
                <w:rFonts w:cstheme="minorHAnsi"/>
                <w:sz w:val="24"/>
                <w:szCs w:val="24"/>
              </w:rPr>
            </w:pPr>
          </w:p>
        </w:tc>
        <w:tc>
          <w:tcPr>
            <w:tcW w:w="2325" w:type="dxa"/>
          </w:tcPr>
          <w:p w14:paraId="606F3281" w14:textId="77777777" w:rsidR="00BD73F7" w:rsidRPr="00055FFC" w:rsidRDefault="00BD73F7" w:rsidP="00913F6B">
            <w:pPr>
              <w:pStyle w:val="ListParagraph"/>
              <w:ind w:left="0"/>
              <w:rPr>
                <w:rFonts w:cstheme="minorHAnsi"/>
                <w:sz w:val="24"/>
                <w:szCs w:val="24"/>
              </w:rPr>
            </w:pPr>
          </w:p>
        </w:tc>
        <w:tc>
          <w:tcPr>
            <w:tcW w:w="2325" w:type="dxa"/>
          </w:tcPr>
          <w:p w14:paraId="24F16B83" w14:textId="77777777" w:rsidR="00BD73F7" w:rsidRPr="00055FFC" w:rsidRDefault="00BD73F7" w:rsidP="00913F6B">
            <w:pPr>
              <w:pStyle w:val="ListParagraph"/>
              <w:ind w:left="0"/>
              <w:rPr>
                <w:rFonts w:cstheme="minorHAnsi"/>
                <w:sz w:val="24"/>
                <w:szCs w:val="24"/>
              </w:rPr>
            </w:pPr>
          </w:p>
        </w:tc>
      </w:tr>
      <w:tr w:rsidR="00BD73F7" w:rsidRPr="00055FFC" w14:paraId="5254BCE2" w14:textId="77777777" w:rsidTr="00913F6B">
        <w:tc>
          <w:tcPr>
            <w:tcW w:w="2324" w:type="dxa"/>
          </w:tcPr>
          <w:p w14:paraId="5725E8C2" w14:textId="77777777" w:rsidR="00BD73F7" w:rsidRPr="00055FFC" w:rsidRDefault="00BD73F7" w:rsidP="00913F6B">
            <w:pPr>
              <w:pStyle w:val="ListParagraph"/>
              <w:ind w:left="0"/>
              <w:rPr>
                <w:rFonts w:cstheme="minorHAnsi"/>
                <w:sz w:val="24"/>
                <w:szCs w:val="24"/>
              </w:rPr>
            </w:pPr>
          </w:p>
        </w:tc>
        <w:tc>
          <w:tcPr>
            <w:tcW w:w="2324" w:type="dxa"/>
          </w:tcPr>
          <w:p w14:paraId="645F3A02" w14:textId="77777777" w:rsidR="00BD73F7" w:rsidRPr="00055FFC" w:rsidRDefault="00BD73F7" w:rsidP="00913F6B">
            <w:pPr>
              <w:pStyle w:val="ListParagraph"/>
              <w:ind w:left="0"/>
              <w:rPr>
                <w:rFonts w:cstheme="minorHAnsi"/>
                <w:sz w:val="24"/>
                <w:szCs w:val="24"/>
              </w:rPr>
            </w:pPr>
          </w:p>
        </w:tc>
        <w:tc>
          <w:tcPr>
            <w:tcW w:w="2325" w:type="dxa"/>
          </w:tcPr>
          <w:p w14:paraId="34414F45" w14:textId="77777777" w:rsidR="00BD73F7" w:rsidRPr="00055FFC" w:rsidRDefault="00BD73F7" w:rsidP="00913F6B">
            <w:pPr>
              <w:pStyle w:val="ListParagraph"/>
              <w:ind w:left="0"/>
              <w:rPr>
                <w:rFonts w:cstheme="minorHAnsi"/>
                <w:sz w:val="24"/>
                <w:szCs w:val="24"/>
              </w:rPr>
            </w:pPr>
          </w:p>
        </w:tc>
        <w:tc>
          <w:tcPr>
            <w:tcW w:w="2325" w:type="dxa"/>
          </w:tcPr>
          <w:p w14:paraId="488ADD29" w14:textId="77777777" w:rsidR="00BD73F7" w:rsidRPr="00055FFC" w:rsidRDefault="00BD73F7" w:rsidP="00913F6B">
            <w:pPr>
              <w:pStyle w:val="ListParagraph"/>
              <w:ind w:left="0"/>
              <w:rPr>
                <w:rFonts w:cstheme="minorHAnsi"/>
                <w:sz w:val="24"/>
                <w:szCs w:val="24"/>
              </w:rPr>
            </w:pPr>
          </w:p>
        </w:tc>
        <w:tc>
          <w:tcPr>
            <w:tcW w:w="2325" w:type="dxa"/>
          </w:tcPr>
          <w:p w14:paraId="12535898" w14:textId="77777777" w:rsidR="00BD73F7" w:rsidRPr="00055FFC" w:rsidRDefault="00BD73F7" w:rsidP="00913F6B">
            <w:pPr>
              <w:pStyle w:val="ListParagraph"/>
              <w:ind w:left="0"/>
              <w:rPr>
                <w:rFonts w:cstheme="minorHAnsi"/>
                <w:sz w:val="24"/>
                <w:szCs w:val="24"/>
              </w:rPr>
            </w:pPr>
          </w:p>
        </w:tc>
        <w:tc>
          <w:tcPr>
            <w:tcW w:w="2325" w:type="dxa"/>
          </w:tcPr>
          <w:p w14:paraId="227A8BDF" w14:textId="77777777" w:rsidR="00BD73F7" w:rsidRPr="00055FFC" w:rsidRDefault="00BD73F7" w:rsidP="00913F6B">
            <w:pPr>
              <w:pStyle w:val="ListParagraph"/>
              <w:ind w:left="0"/>
              <w:rPr>
                <w:rFonts w:cstheme="minorHAnsi"/>
                <w:sz w:val="24"/>
                <w:szCs w:val="24"/>
              </w:rPr>
            </w:pPr>
          </w:p>
        </w:tc>
      </w:tr>
      <w:tr w:rsidR="00BD73F7" w:rsidRPr="00055FFC" w14:paraId="55A2B271" w14:textId="77777777" w:rsidTr="00913F6B">
        <w:tc>
          <w:tcPr>
            <w:tcW w:w="2324" w:type="dxa"/>
          </w:tcPr>
          <w:p w14:paraId="17DEFFE6" w14:textId="77777777" w:rsidR="00BD73F7" w:rsidRPr="00055FFC" w:rsidRDefault="00BD73F7" w:rsidP="00913F6B">
            <w:pPr>
              <w:pStyle w:val="ListParagraph"/>
              <w:ind w:left="0"/>
              <w:rPr>
                <w:rFonts w:cstheme="minorHAnsi"/>
                <w:sz w:val="24"/>
                <w:szCs w:val="24"/>
              </w:rPr>
            </w:pPr>
          </w:p>
        </w:tc>
        <w:tc>
          <w:tcPr>
            <w:tcW w:w="2324" w:type="dxa"/>
          </w:tcPr>
          <w:p w14:paraId="610BCD34" w14:textId="77777777" w:rsidR="00BD73F7" w:rsidRPr="00055FFC" w:rsidRDefault="00BD73F7" w:rsidP="00913F6B">
            <w:pPr>
              <w:pStyle w:val="ListParagraph"/>
              <w:ind w:left="0"/>
              <w:rPr>
                <w:rFonts w:cstheme="minorHAnsi"/>
                <w:sz w:val="24"/>
                <w:szCs w:val="24"/>
              </w:rPr>
            </w:pPr>
          </w:p>
        </w:tc>
        <w:tc>
          <w:tcPr>
            <w:tcW w:w="2325" w:type="dxa"/>
          </w:tcPr>
          <w:p w14:paraId="1CCC3C01" w14:textId="77777777" w:rsidR="00BD73F7" w:rsidRPr="00055FFC" w:rsidRDefault="00BD73F7" w:rsidP="00913F6B">
            <w:pPr>
              <w:pStyle w:val="ListParagraph"/>
              <w:ind w:left="0"/>
              <w:rPr>
                <w:rFonts w:cstheme="minorHAnsi"/>
                <w:sz w:val="24"/>
                <w:szCs w:val="24"/>
              </w:rPr>
            </w:pPr>
          </w:p>
        </w:tc>
        <w:tc>
          <w:tcPr>
            <w:tcW w:w="2325" w:type="dxa"/>
          </w:tcPr>
          <w:p w14:paraId="6226AC5B" w14:textId="77777777" w:rsidR="00BD73F7" w:rsidRPr="00055FFC" w:rsidRDefault="00BD73F7" w:rsidP="00913F6B">
            <w:pPr>
              <w:pStyle w:val="ListParagraph"/>
              <w:ind w:left="0"/>
              <w:rPr>
                <w:rFonts w:cstheme="minorHAnsi"/>
                <w:sz w:val="24"/>
                <w:szCs w:val="24"/>
              </w:rPr>
            </w:pPr>
          </w:p>
        </w:tc>
        <w:tc>
          <w:tcPr>
            <w:tcW w:w="2325" w:type="dxa"/>
          </w:tcPr>
          <w:p w14:paraId="00AF0F88" w14:textId="77777777" w:rsidR="00BD73F7" w:rsidRPr="00055FFC" w:rsidRDefault="00BD73F7" w:rsidP="00913F6B">
            <w:pPr>
              <w:pStyle w:val="ListParagraph"/>
              <w:ind w:left="0"/>
              <w:rPr>
                <w:rFonts w:cstheme="minorHAnsi"/>
                <w:sz w:val="24"/>
                <w:szCs w:val="24"/>
              </w:rPr>
            </w:pPr>
          </w:p>
        </w:tc>
        <w:tc>
          <w:tcPr>
            <w:tcW w:w="2325" w:type="dxa"/>
          </w:tcPr>
          <w:p w14:paraId="56F37A2B" w14:textId="77777777" w:rsidR="00BD73F7" w:rsidRPr="00055FFC" w:rsidRDefault="00BD73F7" w:rsidP="00913F6B">
            <w:pPr>
              <w:pStyle w:val="ListParagraph"/>
              <w:ind w:left="0"/>
              <w:rPr>
                <w:rFonts w:cstheme="minorHAnsi"/>
                <w:sz w:val="24"/>
                <w:szCs w:val="24"/>
              </w:rPr>
            </w:pPr>
          </w:p>
        </w:tc>
      </w:tr>
      <w:tr w:rsidR="00BD73F7" w:rsidRPr="00055FFC" w14:paraId="586A7C2F" w14:textId="77777777" w:rsidTr="00913F6B">
        <w:tc>
          <w:tcPr>
            <w:tcW w:w="2324" w:type="dxa"/>
          </w:tcPr>
          <w:p w14:paraId="5DA470CA" w14:textId="77777777" w:rsidR="00BD73F7" w:rsidRPr="00055FFC" w:rsidRDefault="00BD73F7" w:rsidP="00913F6B">
            <w:pPr>
              <w:pStyle w:val="ListParagraph"/>
              <w:ind w:left="0"/>
              <w:rPr>
                <w:rFonts w:cstheme="minorHAnsi"/>
                <w:sz w:val="24"/>
                <w:szCs w:val="24"/>
              </w:rPr>
            </w:pPr>
          </w:p>
        </w:tc>
        <w:tc>
          <w:tcPr>
            <w:tcW w:w="2324" w:type="dxa"/>
          </w:tcPr>
          <w:p w14:paraId="0887EA20" w14:textId="77777777" w:rsidR="00BD73F7" w:rsidRPr="00055FFC" w:rsidRDefault="00BD73F7" w:rsidP="00913F6B">
            <w:pPr>
              <w:pStyle w:val="ListParagraph"/>
              <w:ind w:left="0"/>
              <w:rPr>
                <w:rFonts w:cstheme="minorHAnsi"/>
                <w:sz w:val="24"/>
                <w:szCs w:val="24"/>
              </w:rPr>
            </w:pPr>
          </w:p>
        </w:tc>
        <w:tc>
          <w:tcPr>
            <w:tcW w:w="2325" w:type="dxa"/>
          </w:tcPr>
          <w:p w14:paraId="612D80F3" w14:textId="77777777" w:rsidR="00BD73F7" w:rsidRPr="00055FFC" w:rsidRDefault="00BD73F7" w:rsidP="00913F6B">
            <w:pPr>
              <w:pStyle w:val="ListParagraph"/>
              <w:ind w:left="0"/>
              <w:rPr>
                <w:rFonts w:cstheme="minorHAnsi"/>
                <w:sz w:val="24"/>
                <w:szCs w:val="24"/>
              </w:rPr>
            </w:pPr>
          </w:p>
        </w:tc>
        <w:tc>
          <w:tcPr>
            <w:tcW w:w="2325" w:type="dxa"/>
          </w:tcPr>
          <w:p w14:paraId="29B8D461" w14:textId="77777777" w:rsidR="00BD73F7" w:rsidRPr="00055FFC" w:rsidRDefault="00BD73F7" w:rsidP="00913F6B">
            <w:pPr>
              <w:pStyle w:val="ListParagraph"/>
              <w:ind w:left="0"/>
              <w:rPr>
                <w:rFonts w:cstheme="minorHAnsi"/>
                <w:sz w:val="24"/>
                <w:szCs w:val="24"/>
              </w:rPr>
            </w:pPr>
          </w:p>
        </w:tc>
        <w:tc>
          <w:tcPr>
            <w:tcW w:w="2325" w:type="dxa"/>
          </w:tcPr>
          <w:p w14:paraId="32B84882" w14:textId="77777777" w:rsidR="00BD73F7" w:rsidRPr="00055FFC" w:rsidRDefault="00BD73F7" w:rsidP="00913F6B">
            <w:pPr>
              <w:pStyle w:val="ListParagraph"/>
              <w:ind w:left="0"/>
              <w:rPr>
                <w:rFonts w:cstheme="minorHAnsi"/>
                <w:sz w:val="24"/>
                <w:szCs w:val="24"/>
              </w:rPr>
            </w:pPr>
          </w:p>
        </w:tc>
        <w:tc>
          <w:tcPr>
            <w:tcW w:w="2325" w:type="dxa"/>
          </w:tcPr>
          <w:p w14:paraId="62C270B3" w14:textId="77777777" w:rsidR="00BD73F7" w:rsidRPr="00055FFC" w:rsidRDefault="00BD73F7" w:rsidP="00913F6B">
            <w:pPr>
              <w:pStyle w:val="ListParagraph"/>
              <w:ind w:left="0"/>
              <w:rPr>
                <w:rFonts w:cstheme="minorHAnsi"/>
                <w:sz w:val="24"/>
                <w:szCs w:val="24"/>
              </w:rPr>
            </w:pPr>
          </w:p>
        </w:tc>
      </w:tr>
      <w:tr w:rsidR="00BD73F7" w:rsidRPr="00055FFC" w14:paraId="6EC9B1C5" w14:textId="77777777" w:rsidTr="00913F6B">
        <w:tc>
          <w:tcPr>
            <w:tcW w:w="2324" w:type="dxa"/>
          </w:tcPr>
          <w:p w14:paraId="082B0C44" w14:textId="77777777" w:rsidR="00BD73F7" w:rsidRPr="00055FFC" w:rsidRDefault="00BD73F7" w:rsidP="00913F6B">
            <w:pPr>
              <w:pStyle w:val="ListParagraph"/>
              <w:ind w:left="0"/>
              <w:rPr>
                <w:rFonts w:cstheme="minorHAnsi"/>
                <w:sz w:val="24"/>
                <w:szCs w:val="24"/>
              </w:rPr>
            </w:pPr>
          </w:p>
        </w:tc>
        <w:tc>
          <w:tcPr>
            <w:tcW w:w="2324" w:type="dxa"/>
          </w:tcPr>
          <w:p w14:paraId="76824379" w14:textId="77777777" w:rsidR="00BD73F7" w:rsidRPr="00055FFC" w:rsidRDefault="00BD73F7" w:rsidP="00913F6B">
            <w:pPr>
              <w:pStyle w:val="ListParagraph"/>
              <w:ind w:left="0"/>
              <w:rPr>
                <w:rFonts w:cstheme="minorHAnsi"/>
                <w:sz w:val="24"/>
                <w:szCs w:val="24"/>
              </w:rPr>
            </w:pPr>
          </w:p>
        </w:tc>
        <w:tc>
          <w:tcPr>
            <w:tcW w:w="2325" w:type="dxa"/>
          </w:tcPr>
          <w:p w14:paraId="7E6370B0" w14:textId="77777777" w:rsidR="00BD73F7" w:rsidRPr="00055FFC" w:rsidRDefault="00BD73F7" w:rsidP="00913F6B">
            <w:pPr>
              <w:pStyle w:val="ListParagraph"/>
              <w:ind w:left="0"/>
              <w:rPr>
                <w:rFonts w:cstheme="minorHAnsi"/>
                <w:sz w:val="24"/>
                <w:szCs w:val="24"/>
              </w:rPr>
            </w:pPr>
          </w:p>
        </w:tc>
        <w:tc>
          <w:tcPr>
            <w:tcW w:w="2325" w:type="dxa"/>
          </w:tcPr>
          <w:p w14:paraId="47E71A54" w14:textId="77777777" w:rsidR="00BD73F7" w:rsidRPr="00055FFC" w:rsidRDefault="00BD73F7" w:rsidP="00913F6B">
            <w:pPr>
              <w:pStyle w:val="ListParagraph"/>
              <w:ind w:left="0"/>
              <w:rPr>
                <w:rFonts w:cstheme="minorHAnsi"/>
                <w:sz w:val="24"/>
                <w:szCs w:val="24"/>
              </w:rPr>
            </w:pPr>
          </w:p>
        </w:tc>
        <w:tc>
          <w:tcPr>
            <w:tcW w:w="2325" w:type="dxa"/>
          </w:tcPr>
          <w:p w14:paraId="07E9F53E" w14:textId="77777777" w:rsidR="00BD73F7" w:rsidRPr="00055FFC" w:rsidRDefault="00BD73F7" w:rsidP="00913F6B">
            <w:pPr>
              <w:pStyle w:val="ListParagraph"/>
              <w:ind w:left="0"/>
              <w:rPr>
                <w:rFonts w:cstheme="minorHAnsi"/>
                <w:sz w:val="24"/>
                <w:szCs w:val="24"/>
              </w:rPr>
            </w:pPr>
          </w:p>
        </w:tc>
        <w:tc>
          <w:tcPr>
            <w:tcW w:w="2325" w:type="dxa"/>
          </w:tcPr>
          <w:p w14:paraId="3571EE24" w14:textId="77777777" w:rsidR="00BD73F7" w:rsidRPr="00055FFC" w:rsidRDefault="00BD73F7" w:rsidP="00913F6B">
            <w:pPr>
              <w:pStyle w:val="ListParagraph"/>
              <w:ind w:left="0"/>
              <w:rPr>
                <w:rFonts w:cstheme="minorHAnsi"/>
                <w:sz w:val="24"/>
                <w:szCs w:val="24"/>
              </w:rPr>
            </w:pPr>
          </w:p>
        </w:tc>
      </w:tr>
    </w:tbl>
    <w:p w14:paraId="4AB5B279" w14:textId="77777777" w:rsidR="00BD73F7" w:rsidRPr="00055FFC" w:rsidRDefault="00BD73F7" w:rsidP="00BD73F7">
      <w:pPr>
        <w:rPr>
          <w:rFonts w:eastAsiaTheme="majorEastAsia" w:cstheme="minorHAnsi"/>
          <w:sz w:val="24"/>
          <w:szCs w:val="24"/>
        </w:rPr>
      </w:pPr>
    </w:p>
    <w:sectPr w:rsidR="00BD73F7" w:rsidRPr="00055FFC" w:rsidSect="00804C0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7A8C"/>
    <w:multiLevelType w:val="hybridMultilevel"/>
    <w:tmpl w:val="3BCA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E7AD7"/>
    <w:multiLevelType w:val="hybridMultilevel"/>
    <w:tmpl w:val="951C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33A42"/>
    <w:multiLevelType w:val="hybridMultilevel"/>
    <w:tmpl w:val="36A6F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940DA7"/>
    <w:multiLevelType w:val="hybridMultilevel"/>
    <w:tmpl w:val="E35E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846AD"/>
    <w:multiLevelType w:val="hybridMultilevel"/>
    <w:tmpl w:val="2A6A9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F2"/>
    <w:rsid w:val="00055FFC"/>
    <w:rsid w:val="001927F7"/>
    <w:rsid w:val="002F2711"/>
    <w:rsid w:val="00595BE0"/>
    <w:rsid w:val="005F23D5"/>
    <w:rsid w:val="00625E4F"/>
    <w:rsid w:val="007174ED"/>
    <w:rsid w:val="00804C05"/>
    <w:rsid w:val="00807FA1"/>
    <w:rsid w:val="008304EC"/>
    <w:rsid w:val="008520C8"/>
    <w:rsid w:val="008A069A"/>
    <w:rsid w:val="008C634F"/>
    <w:rsid w:val="009A2A1A"/>
    <w:rsid w:val="009A3776"/>
    <w:rsid w:val="00A05B95"/>
    <w:rsid w:val="00A36117"/>
    <w:rsid w:val="00A87D6D"/>
    <w:rsid w:val="00AD6989"/>
    <w:rsid w:val="00BD73F7"/>
    <w:rsid w:val="00CA764F"/>
    <w:rsid w:val="00D26BFF"/>
    <w:rsid w:val="00DC2BF2"/>
    <w:rsid w:val="00F2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33AD"/>
  <w15:chartTrackingRefBased/>
  <w15:docId w15:val="{77BDF229-B371-4262-B3A8-330FC634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3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73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3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73F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D73F7"/>
    <w:pPr>
      <w:ind w:left="720"/>
      <w:contextualSpacing/>
    </w:pPr>
  </w:style>
  <w:style w:type="character" w:customStyle="1" w:styleId="Heading2Char">
    <w:name w:val="Heading 2 Char"/>
    <w:basedOn w:val="DefaultParagraphFont"/>
    <w:link w:val="Heading2"/>
    <w:uiPriority w:val="9"/>
    <w:rsid w:val="00BD73F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D73F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BD73F7"/>
    <w:pPr>
      <w:numPr>
        <w:ilvl w:val="1"/>
      </w:numPr>
      <w:spacing w:line="300" w:lineRule="auto"/>
      <w:jc w:val="center"/>
    </w:pPr>
    <w:rPr>
      <w:rFonts w:eastAsiaTheme="minorEastAsia"/>
      <w:color w:val="44546A" w:themeColor="text2"/>
      <w:sz w:val="28"/>
      <w:szCs w:val="28"/>
    </w:rPr>
  </w:style>
  <w:style w:type="character" w:customStyle="1" w:styleId="SubtitleChar">
    <w:name w:val="Subtitle Char"/>
    <w:basedOn w:val="DefaultParagraphFont"/>
    <w:link w:val="Subtitle"/>
    <w:uiPriority w:val="11"/>
    <w:rsid w:val="00BD73F7"/>
    <w:rPr>
      <w:rFonts w:eastAsiaTheme="minorEastAsia"/>
      <w:color w:val="44546A" w:themeColor="text2"/>
      <w:sz w:val="28"/>
      <w:szCs w:val="28"/>
    </w:rPr>
  </w:style>
  <w:style w:type="table" w:styleId="TableGrid">
    <w:name w:val="Table Grid"/>
    <w:basedOn w:val="TableNormal"/>
    <w:uiPriority w:val="39"/>
    <w:rsid w:val="00BD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F27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Hopkins</dc:creator>
  <cp:keywords/>
  <dc:description/>
  <cp:lastModifiedBy>Sarah Sawyer</cp:lastModifiedBy>
  <cp:revision>2</cp:revision>
  <dcterms:created xsi:type="dcterms:W3CDTF">2020-05-28T11:03:00Z</dcterms:created>
  <dcterms:modified xsi:type="dcterms:W3CDTF">2020-05-28T11:03:00Z</dcterms:modified>
</cp:coreProperties>
</file>